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40" w:rsidRPr="00EF07AC" w:rsidRDefault="00696940" w:rsidP="00EF07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07AC">
        <w:rPr>
          <w:rFonts w:ascii="Times New Roman" w:hAnsi="Times New Roman" w:cs="Times New Roman"/>
          <w:b/>
          <w:sz w:val="36"/>
          <w:szCs w:val="36"/>
        </w:rPr>
        <w:t>«</w:t>
      </w:r>
      <w:r w:rsidR="00D9638F" w:rsidRPr="00EF07AC">
        <w:rPr>
          <w:rFonts w:ascii="Times New Roman" w:hAnsi="Times New Roman" w:cs="Times New Roman"/>
          <w:b/>
          <w:sz w:val="36"/>
          <w:szCs w:val="36"/>
        </w:rPr>
        <w:t xml:space="preserve">Духовно-нравственное воспитание </w:t>
      </w:r>
      <w:r w:rsidR="00D93945" w:rsidRPr="00EF07AC">
        <w:rPr>
          <w:rFonts w:ascii="Times New Roman" w:hAnsi="Times New Roman" w:cs="Times New Roman"/>
          <w:b/>
          <w:sz w:val="36"/>
          <w:szCs w:val="36"/>
        </w:rPr>
        <w:t>детей и молодёжи»</w:t>
      </w:r>
      <w:r w:rsidRPr="00EF07AC">
        <w:rPr>
          <w:rFonts w:ascii="Times New Roman" w:hAnsi="Times New Roman" w:cs="Times New Roman"/>
          <w:b/>
          <w:sz w:val="36"/>
          <w:szCs w:val="36"/>
        </w:rPr>
        <w:t xml:space="preserve"> Воспитание трудолюбия, творческого отношения к учению, труду, жизни через развитие </w:t>
      </w:r>
      <w:r w:rsidR="008B6B53" w:rsidRPr="00EF07AC">
        <w:rPr>
          <w:rFonts w:ascii="Times New Roman" w:hAnsi="Times New Roman" w:cs="Times New Roman"/>
          <w:b/>
          <w:sz w:val="36"/>
          <w:szCs w:val="36"/>
        </w:rPr>
        <w:t xml:space="preserve">творческого </w:t>
      </w:r>
      <w:r w:rsidRPr="00EF07AC">
        <w:rPr>
          <w:rFonts w:ascii="Times New Roman" w:hAnsi="Times New Roman" w:cs="Times New Roman"/>
          <w:b/>
          <w:sz w:val="36"/>
          <w:szCs w:val="36"/>
        </w:rPr>
        <w:t>потенциала личности в обучении</w:t>
      </w:r>
    </w:p>
    <w:p w:rsidR="00976B4E" w:rsidRPr="00EF07AC" w:rsidRDefault="00976B4E" w:rsidP="00EF0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7AC">
        <w:rPr>
          <w:rFonts w:ascii="Times New Roman" w:hAnsi="Times New Roman" w:cs="Times New Roman"/>
          <w:b/>
          <w:sz w:val="28"/>
          <w:szCs w:val="28"/>
        </w:rPr>
        <w:t>2016</w:t>
      </w:r>
      <w:r w:rsidR="00EF07AC" w:rsidRPr="00EF07AC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 w:rsidR="00063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7AC" w:rsidRPr="00EF07AC">
        <w:rPr>
          <w:rFonts w:ascii="Times New Roman" w:hAnsi="Times New Roman" w:cs="Times New Roman"/>
          <w:b/>
          <w:sz w:val="28"/>
          <w:szCs w:val="28"/>
        </w:rPr>
        <w:t>Саркисян</w:t>
      </w:r>
    </w:p>
    <w:p w:rsidR="00976B4E" w:rsidRPr="00976B4E" w:rsidRDefault="00696940" w:rsidP="00EF0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6B4E" w:rsidRPr="00976B4E">
        <w:rPr>
          <w:rFonts w:ascii="Times New Roman" w:hAnsi="Times New Roman" w:cs="Times New Roman"/>
          <w:sz w:val="28"/>
          <w:szCs w:val="28"/>
        </w:rPr>
        <w:t>осударственное бюджетное общеобразовательное учреждение</w:t>
      </w:r>
    </w:p>
    <w:p w:rsidR="007F43A2" w:rsidRDefault="00976B4E" w:rsidP="00EF0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976B4E">
        <w:rPr>
          <w:rFonts w:ascii="Times New Roman" w:hAnsi="Times New Roman" w:cs="Times New Roman"/>
          <w:sz w:val="28"/>
          <w:szCs w:val="28"/>
        </w:rPr>
        <w:t>основн</w:t>
      </w:r>
      <w:r w:rsidR="00A86909">
        <w:rPr>
          <w:rFonts w:ascii="Times New Roman" w:hAnsi="Times New Roman" w:cs="Times New Roman"/>
          <w:sz w:val="28"/>
          <w:szCs w:val="28"/>
        </w:rPr>
        <w:t>ая общеобразовательная школа № 6</w:t>
      </w:r>
      <w:r w:rsidR="00EF07AC">
        <w:rPr>
          <w:rFonts w:ascii="Times New Roman" w:hAnsi="Times New Roman" w:cs="Times New Roman"/>
          <w:sz w:val="28"/>
          <w:szCs w:val="28"/>
        </w:rPr>
        <w:t>,</w:t>
      </w:r>
      <w:r w:rsidR="00A8690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8690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869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овокуйбышевск</w:t>
      </w:r>
      <w:proofErr w:type="spellEnd"/>
      <w:r w:rsidR="009C1C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</w:t>
      </w:r>
      <w:r w:rsidR="00696940">
        <w:rPr>
          <w:rFonts w:ascii="Times New Roman" w:hAnsi="Times New Roman" w:cs="Times New Roman"/>
          <w:sz w:val="28"/>
          <w:szCs w:val="28"/>
        </w:rPr>
        <w:t>ая область</w:t>
      </w:r>
    </w:p>
    <w:p w:rsidR="007F43A2" w:rsidRDefault="007F43A2" w:rsidP="00696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6B1" w:rsidRPr="00654E01" w:rsidRDefault="008146B1" w:rsidP="008146B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4E01">
        <w:rPr>
          <w:rFonts w:ascii="Times New Roman" w:hAnsi="Times New Roman" w:cs="Times New Roman"/>
          <w:i/>
          <w:sz w:val="28"/>
          <w:szCs w:val="28"/>
        </w:rPr>
        <w:t>Человека невозможно ничему обучить,</w:t>
      </w:r>
    </w:p>
    <w:p w:rsidR="008146B1" w:rsidRPr="00654E01" w:rsidRDefault="008146B1" w:rsidP="008146B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4E01">
        <w:rPr>
          <w:rFonts w:ascii="Times New Roman" w:hAnsi="Times New Roman" w:cs="Times New Roman"/>
          <w:i/>
          <w:sz w:val="28"/>
          <w:szCs w:val="28"/>
        </w:rPr>
        <w:t xml:space="preserve"> можно только помочь открыть это в себе самом.</w:t>
      </w:r>
    </w:p>
    <w:p w:rsidR="00976B4E" w:rsidRPr="002D1F8D" w:rsidRDefault="002D1F8D" w:rsidP="002D1F8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Галилео Галилей</w:t>
      </w:r>
    </w:p>
    <w:p w:rsidR="00CF0DF0" w:rsidRDefault="00C46150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преобразований в системе общего образования является введение федеральных государственных образовательных стандартов общего образования нового поколения – ФГОС, продиктованное необходимостью подготовки выпускников к жизни в высокотехнологичном конкурентном мире.</w:t>
      </w:r>
      <w:r w:rsidR="001D5EB4" w:rsidRPr="001D5EB4">
        <w:rPr>
          <w:rFonts w:ascii="Times New Roman" w:hAnsi="Times New Roman" w:cs="Times New Roman"/>
          <w:sz w:val="28"/>
          <w:szCs w:val="28"/>
        </w:rPr>
        <w:t xml:space="preserve"> [</w:t>
      </w:r>
      <w:hyperlink r:id="rId8" w:history="1">
        <w:r w:rsidR="001D5EB4" w:rsidRPr="001D5EB4">
          <w:rPr>
            <w:rStyle w:val="a9"/>
            <w:rFonts w:ascii="Times New Roman" w:hAnsi="Times New Roman" w:cs="Times New Roman"/>
            <w:sz w:val="28"/>
            <w:szCs w:val="28"/>
          </w:rPr>
          <w:t>http://минобрнауки.рф/проекты/фгос-и-пооп</w:t>
        </w:r>
      </w:hyperlink>
      <w:r w:rsidR="001D5EB4" w:rsidRPr="001D5EB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Принципиальным отличием новых стандартов является то, что цель их не предметный, а личн</w:t>
      </w:r>
      <w:r w:rsidR="00160449">
        <w:rPr>
          <w:rFonts w:ascii="Times New Roman" w:hAnsi="Times New Roman" w:cs="Times New Roman"/>
          <w:sz w:val="28"/>
          <w:szCs w:val="28"/>
        </w:rPr>
        <w:t xml:space="preserve">остный результат. Важен </w:t>
      </w:r>
      <w:r>
        <w:rPr>
          <w:rFonts w:ascii="Times New Roman" w:hAnsi="Times New Roman" w:cs="Times New Roman"/>
          <w:sz w:val="28"/>
          <w:szCs w:val="28"/>
        </w:rPr>
        <w:t xml:space="preserve"> ребён</w:t>
      </w:r>
      <w:r w:rsidR="00160449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и происхо</w:t>
      </w:r>
      <w:r w:rsidR="00160449">
        <w:rPr>
          <w:rFonts w:ascii="Times New Roman" w:hAnsi="Times New Roman" w:cs="Times New Roman"/>
          <w:sz w:val="28"/>
          <w:szCs w:val="28"/>
        </w:rPr>
        <w:t>дящие с ним</w:t>
      </w:r>
      <w:r>
        <w:rPr>
          <w:rFonts w:ascii="Times New Roman" w:hAnsi="Times New Roman" w:cs="Times New Roman"/>
          <w:sz w:val="28"/>
          <w:szCs w:val="28"/>
        </w:rPr>
        <w:t xml:space="preserve"> в процессе обучения изменения, а не сумма знаний, накопле</w:t>
      </w:r>
      <w:r w:rsidR="000419F1">
        <w:rPr>
          <w:rFonts w:ascii="Times New Roman" w:hAnsi="Times New Roman" w:cs="Times New Roman"/>
          <w:sz w:val="28"/>
          <w:szCs w:val="28"/>
        </w:rPr>
        <w:t>нная за время обучения в школе.</w:t>
      </w:r>
    </w:p>
    <w:p w:rsidR="00526847" w:rsidRPr="002D1F8D" w:rsidRDefault="00CF0DF0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Актуальность.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E24FBE">
        <w:rPr>
          <w:rFonts w:ascii="Times New Roman" w:hAnsi="Times New Roman" w:cs="Times New Roman"/>
          <w:sz w:val="28"/>
          <w:szCs w:val="28"/>
        </w:rPr>
        <w:t>Стратегической целью российского образования</w:t>
      </w:r>
      <w:r w:rsidR="00313518">
        <w:rPr>
          <w:rFonts w:ascii="Times New Roman" w:hAnsi="Times New Roman" w:cs="Times New Roman"/>
          <w:sz w:val="28"/>
          <w:szCs w:val="28"/>
        </w:rPr>
        <w:t xml:space="preserve"> </w:t>
      </w:r>
      <w:r w:rsidR="00C4615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24FBE">
        <w:rPr>
          <w:rFonts w:ascii="Times New Roman" w:hAnsi="Times New Roman" w:cs="Times New Roman"/>
          <w:sz w:val="28"/>
          <w:szCs w:val="28"/>
        </w:rPr>
        <w:t>воспитание успешного поколения граждан страны, владеющих адекватными времени знаниями, навыками и компетенциями, на идеалах демократии и правового государства, в соответствии с национальными и общечеловеч</w:t>
      </w:r>
      <w:r w:rsidR="00C46150">
        <w:rPr>
          <w:rFonts w:ascii="Times New Roman" w:hAnsi="Times New Roman" w:cs="Times New Roman"/>
          <w:sz w:val="28"/>
          <w:szCs w:val="28"/>
        </w:rPr>
        <w:t>ескими ценностными установками.</w:t>
      </w:r>
    </w:p>
    <w:p w:rsidR="002F4674" w:rsidRDefault="00FC2D33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526847" w:rsidRPr="005268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равственность представляет собой </w:t>
      </w:r>
      <w:r w:rsidR="00526847" w:rsidRPr="00DF687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совокупность норм, определяющих поведение человека, либо поведение человека, основывающееся на таких нормах</w:t>
      </w:r>
      <w:r w:rsidR="00526847" w:rsidRPr="005268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Определение </w:t>
      </w:r>
      <w:r w:rsidR="005268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же </w:t>
      </w:r>
      <w:r w:rsidR="00526847" w:rsidRPr="005268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духовности выглядит следующим образом: </w:t>
      </w:r>
      <w:r w:rsidR="00526847" w:rsidRPr="00DF687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духовная, интеллектуальная природа, сущность человека, противополагаемая его физической, телесной сущности; стремление к совершенствованию, высоте духа.</w:t>
      </w:r>
      <w:r w:rsidR="005268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="00526847">
        <w:rPr>
          <w:rFonts w:ascii="Times New Roman" w:hAnsi="Times New Roman" w:cs="Times New Roman"/>
          <w:noProof/>
          <w:sz w:val="28"/>
          <w:szCs w:val="28"/>
          <w:lang w:eastAsia="ru-RU"/>
        </w:rPr>
        <w:t>Получается, что это совершенно разные понятия и ста</w:t>
      </w:r>
      <w:r w:rsidR="00DF6877">
        <w:rPr>
          <w:rFonts w:ascii="Times New Roman" w:hAnsi="Times New Roman" w:cs="Times New Roman"/>
          <w:noProof/>
          <w:sz w:val="28"/>
          <w:szCs w:val="28"/>
          <w:lang w:eastAsia="ru-RU"/>
        </w:rPr>
        <w:t>ви</w:t>
      </w:r>
      <w:r w:rsidR="005268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ть их в один ряд не совсем правильно – нравственный человек не </w:t>
      </w:r>
      <w:r w:rsidR="00982F2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всегда является духовной личностью, </w:t>
      </w:r>
      <w:r w:rsidR="00526847">
        <w:rPr>
          <w:rFonts w:ascii="Times New Roman" w:hAnsi="Times New Roman" w:cs="Times New Roman"/>
          <w:noProof/>
          <w:sz w:val="28"/>
          <w:szCs w:val="28"/>
          <w:lang w:eastAsia="ru-RU"/>
        </w:rPr>
        <w:t>а духовный человек и вовсе может оказаться безнравственным</w:t>
      </w:r>
      <w:r w:rsidR="00982F2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F70C19">
        <w:rPr>
          <w:rFonts w:ascii="Times New Roman" w:hAnsi="Times New Roman" w:cs="Times New Roman"/>
          <w:noProof/>
          <w:sz w:val="28"/>
          <w:szCs w:val="28"/>
          <w:lang w:eastAsia="ru-RU"/>
        </w:rPr>
        <w:t>книга «</w:t>
      </w:r>
      <w:r w:rsidR="00853BBB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F70C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есвятые святые» </w:t>
      </w:r>
      <w:r w:rsidR="00853BBB">
        <w:rPr>
          <w:rFonts w:ascii="Times New Roman" w:hAnsi="Times New Roman" w:cs="Times New Roman"/>
          <w:noProof/>
          <w:sz w:val="28"/>
          <w:szCs w:val="28"/>
          <w:lang w:eastAsia="ru-RU"/>
        </w:rPr>
        <w:t>2011г.</w:t>
      </w:r>
      <w:proofErr w:type="gramEnd"/>
      <w:r w:rsidR="00853B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70C19">
        <w:rPr>
          <w:rFonts w:ascii="Times New Roman" w:hAnsi="Times New Roman" w:cs="Times New Roman"/>
          <w:noProof/>
          <w:sz w:val="28"/>
          <w:szCs w:val="28"/>
          <w:lang w:eastAsia="ru-RU"/>
        </w:rPr>
        <w:t>Архимандрита Тихона (Шевкунова)– отец Рафаил выволок из храма и ударил пьяного хулигана, прикуривавшего от лампады</w:t>
      </w:r>
      <w:r w:rsidR="00982F2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53BBB">
        <w:rPr>
          <w:rFonts w:ascii="Times New Roman" w:hAnsi="Times New Roman" w:cs="Times New Roman"/>
          <w:noProof/>
          <w:sz w:val="28"/>
          <w:szCs w:val="28"/>
          <w:lang w:eastAsia="ru-RU"/>
        </w:rPr>
        <w:t>[</w:t>
      </w:r>
      <w:hyperlink r:id="rId9" w:history="1">
        <w:r w:rsidR="002A133B" w:rsidRPr="006B20D8">
          <w:rPr>
            <w:rStyle w:val="a9"/>
            <w:rFonts w:ascii="Times New Roman" w:hAnsi="Times New Roman" w:cs="Times New Roman"/>
            <w:noProof/>
            <w:sz w:val="28"/>
            <w:szCs w:val="28"/>
            <w:lang w:eastAsia="ru-RU"/>
          </w:rPr>
          <w:t>https://www.litmir.co/br/?b=143334&amp;p=1</w:t>
        </w:r>
      </w:hyperlink>
      <w:r w:rsidR="00853BBB">
        <w:rPr>
          <w:rFonts w:ascii="Times New Roman" w:hAnsi="Times New Roman" w:cs="Times New Roman"/>
          <w:noProof/>
          <w:sz w:val="28"/>
          <w:szCs w:val="28"/>
          <w:lang w:eastAsia="ru-RU"/>
        </w:rPr>
        <w:t>]</w:t>
      </w:r>
      <w:r w:rsidR="00526847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F6C3B" w:rsidRDefault="008D683B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526847">
        <w:rPr>
          <w:rFonts w:ascii="Times New Roman" w:hAnsi="Times New Roman" w:cs="Times New Roman"/>
          <w:noProof/>
          <w:sz w:val="28"/>
          <w:szCs w:val="28"/>
          <w:lang w:eastAsia="ru-RU"/>
        </w:rPr>
        <w:t>одытоживая теоретические изыскания</w:t>
      </w:r>
      <w:r w:rsidR="00DF68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526847">
        <w:rPr>
          <w:rFonts w:ascii="Times New Roman" w:hAnsi="Times New Roman" w:cs="Times New Roman"/>
          <w:noProof/>
          <w:sz w:val="28"/>
          <w:szCs w:val="28"/>
          <w:lang w:eastAsia="ru-RU"/>
        </w:rPr>
        <w:t>задачи воспитания</w:t>
      </w:r>
      <w:r w:rsidR="00DF68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10CD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следующие </w:t>
      </w:r>
      <w:r w:rsidR="00DF6877"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="002F46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молодое </w:t>
      </w:r>
      <w:r w:rsidR="00691B5A">
        <w:rPr>
          <w:rFonts w:ascii="Times New Roman" w:hAnsi="Times New Roman" w:cs="Times New Roman"/>
          <w:noProof/>
          <w:sz w:val="28"/>
          <w:szCs w:val="28"/>
          <w:lang w:eastAsia="ru-RU"/>
        </w:rPr>
        <w:t>поколение должно быть интеллектуальным,</w:t>
      </w:r>
      <w:r w:rsidR="002F46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стремящимся к совершенству, морально ус</w:t>
      </w:r>
      <w:r w:rsidR="001275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тойчивым к низменным интересам, </w:t>
      </w:r>
      <w:r w:rsidR="00691B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следовать </w:t>
      </w:r>
      <w:r w:rsidR="002F4674">
        <w:rPr>
          <w:rFonts w:ascii="Times New Roman" w:hAnsi="Times New Roman" w:cs="Times New Roman"/>
          <w:noProof/>
          <w:sz w:val="28"/>
          <w:szCs w:val="28"/>
          <w:lang w:eastAsia="ru-RU"/>
        </w:rPr>
        <w:t>этическим правилам, принятым в высокоразвитом обществе, трудолюбивым, уваж</w:t>
      </w:r>
      <w:r w:rsidR="00F70C19">
        <w:rPr>
          <w:rFonts w:ascii="Times New Roman" w:hAnsi="Times New Roman" w:cs="Times New Roman"/>
          <w:noProof/>
          <w:sz w:val="28"/>
          <w:szCs w:val="28"/>
          <w:lang w:eastAsia="ru-RU"/>
        </w:rPr>
        <w:t>ающим себя и окружающих, умеющим</w:t>
      </w:r>
      <w:r w:rsidR="002F46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ценить тр</w:t>
      </w:r>
      <w:r w:rsidR="00F70C19">
        <w:rPr>
          <w:rFonts w:ascii="Times New Roman" w:hAnsi="Times New Roman" w:cs="Times New Roman"/>
          <w:noProof/>
          <w:sz w:val="28"/>
          <w:szCs w:val="28"/>
          <w:lang w:eastAsia="ru-RU"/>
        </w:rPr>
        <w:t>уд, свой и других людей, умеющим</w:t>
      </w:r>
      <w:r w:rsidR="002F46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видеть и понимать прекрасное, творческое и то, что </w:t>
      </w:r>
      <w:r w:rsidR="002F467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называется природой.</w:t>
      </w:r>
      <w:proofErr w:type="gramEnd"/>
      <w:r w:rsidR="002F46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Словом</w:t>
      </w:r>
      <w:r w:rsidR="002D1F8D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2F46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иметь те качества, которые делают каждого человека самым ценным для общества</w:t>
      </w:r>
      <w:r w:rsidR="000419F1">
        <w:rPr>
          <w:rFonts w:ascii="Times New Roman" w:hAnsi="Times New Roman" w:cs="Times New Roman"/>
          <w:noProof/>
          <w:sz w:val="28"/>
          <w:szCs w:val="28"/>
          <w:lang w:eastAsia="ru-RU"/>
        </w:rPr>
        <w:t>, как гражданина, как патриота.</w:t>
      </w:r>
    </w:p>
    <w:p w:rsidR="00CE6F4F" w:rsidRDefault="00CE6F4F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Одним из </w:t>
      </w:r>
      <w:r w:rsidRPr="007507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противоречий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является то, что крайне трудно сформировать персональную мораль, не противо</w:t>
      </w:r>
      <w:r w:rsidR="0075076A">
        <w:rPr>
          <w:rFonts w:ascii="Times New Roman" w:hAnsi="Times New Roman" w:cs="Times New Roman"/>
          <w:noProof/>
          <w:sz w:val="28"/>
          <w:szCs w:val="28"/>
          <w:lang w:eastAsia="ru-RU"/>
        </w:rPr>
        <w:t>стоящую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коллективной. </w:t>
      </w:r>
      <w:r w:rsidR="001C645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Перед школой стоит задача подготовки ответственного гражданина с </w:t>
      </w:r>
      <w:r w:rsidR="00BD26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устойчивыми </w:t>
      </w:r>
      <w:r w:rsidR="001C645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моральными нормами, с осознанием сопричастности к жизни </w:t>
      </w:r>
      <w:r w:rsidR="0075076A">
        <w:rPr>
          <w:rFonts w:ascii="Times New Roman" w:hAnsi="Times New Roman" w:cs="Times New Roman"/>
          <w:noProof/>
          <w:sz w:val="28"/>
          <w:szCs w:val="28"/>
          <w:lang w:eastAsia="ru-RU"/>
        </w:rPr>
        <w:t>общества, с личной ответственностью</w:t>
      </w:r>
      <w:r w:rsidR="001C645B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BD2676" w:rsidRDefault="00BD2676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07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Проблема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состоит в том, что такие важные социальные качества никак невозможно измерить, нет критериев для определения, например, морали. Она либо есть, либо её нет. Хотя уровень моральных </w:t>
      </w:r>
      <w:r w:rsidR="001275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качеств у разных людей разный,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все-таки нельзя быть нравственным наполовину. И задачи школы как раз и состоят в том, чтобы донести до каждого ребёнка те моральные устои, нормы и правил</w:t>
      </w:r>
      <w:r w:rsidRPr="001D5EB4">
        <w:rPr>
          <w:rFonts w:ascii="Times New Roman" w:hAnsi="Times New Roman" w:cs="Times New Roman"/>
          <w:noProof/>
          <w:sz w:val="28"/>
          <w:szCs w:val="28"/>
          <w:lang w:eastAsia="ru-RU"/>
        </w:rPr>
        <w:t>а, которые актуа</w:t>
      </w:r>
      <w:r w:rsidR="000634F5">
        <w:rPr>
          <w:rFonts w:ascii="Times New Roman" w:hAnsi="Times New Roman" w:cs="Times New Roman"/>
          <w:noProof/>
          <w:sz w:val="28"/>
          <w:szCs w:val="28"/>
          <w:lang w:eastAsia="ru-RU"/>
        </w:rPr>
        <w:t>льны в любые времена и неизменно важны</w:t>
      </w:r>
      <w:r w:rsidR="000419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современном обществе.</w:t>
      </w:r>
    </w:p>
    <w:p w:rsidR="00200871" w:rsidRDefault="00200871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008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Гипотеза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заключается в том, что, духовно</w:t>
      </w:r>
      <w:r w:rsidR="001275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1275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нравственное воспитание школьников, в особенности </w:t>
      </w:r>
      <w:r w:rsidR="006F01AE">
        <w:rPr>
          <w:rFonts w:ascii="Times New Roman" w:hAnsi="Times New Roman" w:cs="Times New Roman"/>
          <w:noProof/>
          <w:sz w:val="28"/>
          <w:szCs w:val="28"/>
          <w:lang w:eastAsia="ru-RU"/>
        </w:rPr>
        <w:t>в начальной школе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будет успешным, если </w:t>
      </w:r>
      <w:r w:rsidR="006F01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учитывая возрастные особенности,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провести психолого</w:t>
      </w:r>
      <w:r w:rsidR="001275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1275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педаг</w:t>
      </w:r>
      <w:r w:rsidR="006F01AE">
        <w:rPr>
          <w:rFonts w:ascii="Times New Roman" w:hAnsi="Times New Roman" w:cs="Times New Roman"/>
          <w:noProof/>
          <w:sz w:val="28"/>
          <w:szCs w:val="28"/>
          <w:lang w:eastAsia="ru-RU"/>
        </w:rPr>
        <w:t>огическую диагностику, применять в работе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F01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ряд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мероприятий напр</w:t>
      </w:r>
      <w:r w:rsidR="00A459FF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вленных на развити</w:t>
      </w:r>
      <w:r w:rsidR="006F01AE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творческого потенциала </w:t>
      </w:r>
      <w:r w:rsidR="006F01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повышение уровня воспитанности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личности учащихся.</w:t>
      </w:r>
    </w:p>
    <w:p w:rsidR="007F43A2" w:rsidRDefault="00BD2676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7C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 данной работы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 представление</w:t>
      </w:r>
      <w:r w:rsidR="001275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65B56">
        <w:rPr>
          <w:rFonts w:ascii="Times New Roman" w:hAnsi="Times New Roman" w:cs="Times New Roman"/>
          <w:noProof/>
          <w:sz w:val="28"/>
          <w:szCs w:val="28"/>
          <w:lang w:eastAsia="ru-RU"/>
        </w:rPr>
        <w:t>методов,</w:t>
      </w:r>
      <w:r w:rsidR="00A27C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способствующих формированию </w:t>
      </w:r>
      <w:r w:rsidR="001275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творческого отношения к учению, труду, жизни, </w:t>
      </w:r>
      <w:r w:rsidR="00A27CEE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воспитанию трудолюбия через развитие творческого потенциала личности.</w:t>
      </w:r>
    </w:p>
    <w:p w:rsidR="00BA6F6E" w:rsidRDefault="00F9299B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29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достижения поставленной цели, я определила следующие </w:t>
      </w:r>
      <w:r w:rsidRPr="008D68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задачи</w:t>
      </w:r>
      <w:r w:rsidRPr="00F9299B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7A59D3" w:rsidRDefault="00F9299B" w:rsidP="006C4442">
      <w:pPr>
        <w:pStyle w:val="aa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59D3">
        <w:rPr>
          <w:rFonts w:ascii="Times New Roman" w:hAnsi="Times New Roman" w:cs="Times New Roman"/>
          <w:noProof/>
          <w:sz w:val="28"/>
          <w:szCs w:val="28"/>
          <w:lang w:eastAsia="ru-RU"/>
        </w:rPr>
        <w:t>Рассмотреть сущность творческого потенциала личности</w:t>
      </w:r>
      <w:r w:rsidR="00DF6877" w:rsidRPr="007A59D3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7A59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способности к повышению</w:t>
      </w:r>
      <w:r w:rsidR="00D00279" w:rsidRPr="007A59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социальных мотивов трудовой деятельности</w:t>
      </w:r>
      <w:r w:rsidRPr="007A59D3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7A59D3" w:rsidRDefault="00F9299B" w:rsidP="006C4442">
      <w:pPr>
        <w:pStyle w:val="aa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59D3">
        <w:rPr>
          <w:rFonts w:ascii="Times New Roman" w:hAnsi="Times New Roman" w:cs="Times New Roman"/>
          <w:noProof/>
          <w:sz w:val="28"/>
          <w:szCs w:val="28"/>
          <w:lang w:eastAsia="ru-RU"/>
        </w:rPr>
        <w:t>Рассмотреть возможности мотивации формирования творческого отношения к труду учащихся на уроках технологии в реалиях современности и с учётом культурного наследия;</w:t>
      </w:r>
    </w:p>
    <w:p w:rsidR="007A59D3" w:rsidRDefault="00F9299B" w:rsidP="006C4442">
      <w:pPr>
        <w:pStyle w:val="aa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59D3">
        <w:rPr>
          <w:rFonts w:ascii="Times New Roman" w:hAnsi="Times New Roman" w:cs="Times New Roman"/>
          <w:noProof/>
          <w:sz w:val="28"/>
          <w:szCs w:val="28"/>
          <w:lang w:eastAsia="ru-RU"/>
        </w:rPr>
        <w:t>Выявить уровень мотивации учащихся к развитию творческого потенциала</w:t>
      </w:r>
      <w:r w:rsidR="00D00279" w:rsidRPr="007A59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высоких моральных качеств,</w:t>
      </w:r>
      <w:r w:rsidR="005B0826" w:rsidRPr="007A59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трудолюбия, целеустремлённости, честности</w:t>
      </w:r>
      <w:r w:rsidRPr="007A59D3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D00279" w:rsidRPr="007A59D3" w:rsidRDefault="00F9299B" w:rsidP="006C4442">
      <w:pPr>
        <w:pStyle w:val="aa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59D3">
        <w:rPr>
          <w:rFonts w:ascii="Times New Roman" w:hAnsi="Times New Roman" w:cs="Times New Roman"/>
          <w:noProof/>
          <w:sz w:val="28"/>
          <w:szCs w:val="28"/>
          <w:lang w:eastAsia="ru-RU"/>
        </w:rPr>
        <w:t>Разработать и апробировать задания и упражнения для эффективного развития творческого потенциала учащихся</w:t>
      </w:r>
      <w:r w:rsidR="005B0826" w:rsidRPr="007A59D3">
        <w:rPr>
          <w:rFonts w:ascii="Times New Roman" w:hAnsi="Times New Roman" w:cs="Times New Roman"/>
          <w:noProof/>
          <w:sz w:val="28"/>
          <w:szCs w:val="28"/>
          <w:lang w:eastAsia="ru-RU"/>
        </w:rPr>
        <w:t>, формирования основ умственного и физического труда</w:t>
      </w:r>
      <w:r w:rsidRPr="007A59D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7F43A2" w:rsidRDefault="007F43A2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43A2" w:rsidRDefault="00BA6F6E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B0826">
        <w:rPr>
          <w:rFonts w:ascii="Times New Roman" w:hAnsi="Times New Roman" w:cs="Times New Roman"/>
          <w:noProof/>
          <w:sz w:val="28"/>
          <w:szCs w:val="28"/>
          <w:lang w:eastAsia="ru-RU"/>
        </w:rPr>
        <w:t>Прежде всего, ребёнок должен научиться определять потребность труда для жизни человека, что он получает в результате: жилище, богатство,</w:t>
      </w:r>
      <w:r w:rsidR="001275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B0826">
        <w:rPr>
          <w:rFonts w:ascii="Times New Roman" w:hAnsi="Times New Roman" w:cs="Times New Roman"/>
          <w:noProof/>
          <w:sz w:val="28"/>
          <w:szCs w:val="28"/>
          <w:lang w:eastAsia="ru-RU"/>
        </w:rPr>
        <w:t>пищу, одежду, предметы быта, духовные ценности, новые знакомства, возможность самореализации и умение взаимодействовать с другими людьми. А также способы получить возможность для реализации выше сказанного.</w:t>
      </w:r>
      <w:r w:rsidR="009674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работе с учащимися начальной школы необходимо выявить их готовность к жизни, к пониманию важности труда. С этой целью можно провести небольшую диагностику предложить детям тесты, анкеты</w:t>
      </w:r>
      <w:r w:rsidR="00CB20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., </w:t>
      </w:r>
      <w:r w:rsidR="00CB207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провести наблюдение за поведением на уроке, на занятии внеурочной деятельности. В таблице представлены результаты диагностики учащихся </w:t>
      </w:r>
      <w:r w:rsidR="0096749A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="00CB207A">
        <w:rPr>
          <w:rFonts w:ascii="Times New Roman" w:hAnsi="Times New Roman" w:cs="Times New Roman"/>
          <w:noProof/>
          <w:sz w:val="28"/>
          <w:szCs w:val="28"/>
          <w:lang w:eastAsia="ru-RU"/>
        </w:rPr>
        <w:t>см.</w:t>
      </w:r>
      <w:r w:rsidR="0096749A">
        <w:rPr>
          <w:rFonts w:ascii="Times New Roman" w:hAnsi="Times New Roman" w:cs="Times New Roman"/>
          <w:noProof/>
          <w:sz w:val="28"/>
          <w:szCs w:val="28"/>
          <w:lang w:eastAsia="ru-RU"/>
        </w:rPr>
        <w:t>табл.1)</w:t>
      </w:r>
      <w:r w:rsidR="00CB207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5E16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работе можно использовать опросник креативности Джонсона  [</w:t>
      </w:r>
      <w:hyperlink r:id="rId10" w:history="1">
        <w:r w:rsidR="005E164C" w:rsidRPr="00F9470F">
          <w:rPr>
            <w:rStyle w:val="a9"/>
            <w:rFonts w:ascii="Times New Roman" w:hAnsi="Times New Roman" w:cs="Times New Roman"/>
            <w:noProof/>
            <w:sz w:val="28"/>
            <w:szCs w:val="28"/>
            <w:lang w:eastAsia="ru-RU"/>
          </w:rPr>
          <w:t>http://www.pandia.ru/393761/</w:t>
        </w:r>
      </w:hyperlink>
      <w:r w:rsidR="005E164C">
        <w:rPr>
          <w:rFonts w:ascii="Times New Roman" w:hAnsi="Times New Roman" w:cs="Times New Roman"/>
          <w:noProof/>
          <w:sz w:val="28"/>
          <w:szCs w:val="28"/>
          <w:lang w:eastAsia="ru-RU"/>
        </w:rPr>
        <w:t>].   после предварительной консультации со школьным психологом.</w:t>
      </w:r>
    </w:p>
    <w:p w:rsidR="007F43A2" w:rsidRPr="007F43A2" w:rsidRDefault="005626B4" w:rsidP="006C4442">
      <w:pPr>
        <w:spacing w:after="0" w:line="24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626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Таблица 1</w:t>
      </w:r>
    </w:p>
    <w:p w:rsidR="005626B4" w:rsidRPr="00CB207A" w:rsidRDefault="00861D9D" w:rsidP="006C44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CB207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Уровни сформированности готовности</w:t>
      </w:r>
    </w:p>
    <w:p w:rsidR="0071456D" w:rsidRPr="00CB207A" w:rsidRDefault="00861D9D" w:rsidP="006C44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B207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младших школьников к жизни и труду</w:t>
      </w:r>
    </w:p>
    <w:p w:rsidR="00CB207A" w:rsidRDefault="00CB207A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c"/>
        <w:tblpPr w:leftFromText="180" w:rightFromText="180" w:vertAnchor="page" w:horzAnchor="page" w:tblpX="2137" w:tblpY="3986"/>
        <w:tblW w:w="0" w:type="auto"/>
        <w:tblLook w:val="04A0" w:firstRow="1" w:lastRow="0" w:firstColumn="1" w:lastColumn="0" w:noHBand="0" w:noVBand="1"/>
      </w:tblPr>
      <w:tblGrid>
        <w:gridCol w:w="1826"/>
        <w:gridCol w:w="2336"/>
        <w:gridCol w:w="2107"/>
        <w:gridCol w:w="2057"/>
      </w:tblGrid>
      <w:tr w:rsidR="006C4442" w:rsidRPr="00861D9D" w:rsidTr="006C4442">
        <w:tc>
          <w:tcPr>
            <w:tcW w:w="1826" w:type="dxa"/>
          </w:tcPr>
          <w:p w:rsidR="006C4442" w:rsidRPr="00861D9D" w:rsidRDefault="006C4442" w:rsidP="006C444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61D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2336" w:type="dxa"/>
          </w:tcPr>
          <w:p w:rsidR="006C4442" w:rsidRPr="00861D9D" w:rsidRDefault="006C4442" w:rsidP="006C444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61D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Когнитивный (познавательный) критерий</w:t>
            </w:r>
          </w:p>
        </w:tc>
        <w:tc>
          <w:tcPr>
            <w:tcW w:w="2107" w:type="dxa"/>
          </w:tcPr>
          <w:p w:rsidR="006C4442" w:rsidRPr="00861D9D" w:rsidRDefault="006C4442" w:rsidP="006C444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61D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Мотивационно-личностный критерий</w:t>
            </w:r>
          </w:p>
        </w:tc>
        <w:tc>
          <w:tcPr>
            <w:tcW w:w="2057" w:type="dxa"/>
          </w:tcPr>
          <w:p w:rsidR="006C4442" w:rsidRPr="00861D9D" w:rsidRDefault="006C4442" w:rsidP="006C444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61D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Поведенческий критерий</w:t>
            </w:r>
          </w:p>
        </w:tc>
      </w:tr>
      <w:tr w:rsidR="006C4442" w:rsidRPr="00861D9D" w:rsidTr="006C4442">
        <w:tc>
          <w:tcPr>
            <w:tcW w:w="1826" w:type="dxa"/>
          </w:tcPr>
          <w:p w:rsidR="006C4442" w:rsidRPr="00861D9D" w:rsidRDefault="006C4442" w:rsidP="006C444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61D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336" w:type="dxa"/>
          </w:tcPr>
          <w:p w:rsidR="006C4442" w:rsidRPr="00861D9D" w:rsidRDefault="006C4442" w:rsidP="006C444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61D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27%</w:t>
            </w:r>
          </w:p>
        </w:tc>
        <w:tc>
          <w:tcPr>
            <w:tcW w:w="2107" w:type="dxa"/>
          </w:tcPr>
          <w:p w:rsidR="006C4442" w:rsidRPr="00861D9D" w:rsidRDefault="006C4442" w:rsidP="006C444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61D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41%</w:t>
            </w:r>
          </w:p>
        </w:tc>
        <w:tc>
          <w:tcPr>
            <w:tcW w:w="2057" w:type="dxa"/>
          </w:tcPr>
          <w:p w:rsidR="006C4442" w:rsidRPr="00861D9D" w:rsidRDefault="006C4442" w:rsidP="006C444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61D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22,3</w:t>
            </w:r>
          </w:p>
        </w:tc>
      </w:tr>
      <w:tr w:rsidR="006C4442" w:rsidRPr="00861D9D" w:rsidTr="006C4442">
        <w:tc>
          <w:tcPr>
            <w:tcW w:w="1826" w:type="dxa"/>
          </w:tcPr>
          <w:p w:rsidR="006C4442" w:rsidRPr="00861D9D" w:rsidRDefault="006C4442" w:rsidP="006C444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61D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336" w:type="dxa"/>
          </w:tcPr>
          <w:p w:rsidR="006C4442" w:rsidRPr="00861D9D" w:rsidRDefault="006C4442" w:rsidP="006C444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61D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54%</w:t>
            </w:r>
          </w:p>
        </w:tc>
        <w:tc>
          <w:tcPr>
            <w:tcW w:w="2107" w:type="dxa"/>
          </w:tcPr>
          <w:p w:rsidR="006C4442" w:rsidRPr="00861D9D" w:rsidRDefault="006C4442" w:rsidP="006C444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61D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46,6%</w:t>
            </w:r>
          </w:p>
        </w:tc>
        <w:tc>
          <w:tcPr>
            <w:tcW w:w="2057" w:type="dxa"/>
          </w:tcPr>
          <w:p w:rsidR="006C4442" w:rsidRPr="00861D9D" w:rsidRDefault="006C4442" w:rsidP="006C444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61D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51,3</w:t>
            </w:r>
          </w:p>
        </w:tc>
      </w:tr>
      <w:tr w:rsidR="006C4442" w:rsidRPr="00861D9D" w:rsidTr="006C4442">
        <w:tc>
          <w:tcPr>
            <w:tcW w:w="1826" w:type="dxa"/>
          </w:tcPr>
          <w:p w:rsidR="006C4442" w:rsidRPr="00861D9D" w:rsidRDefault="006C4442" w:rsidP="006C444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61D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2336" w:type="dxa"/>
          </w:tcPr>
          <w:p w:rsidR="006C4442" w:rsidRPr="00861D9D" w:rsidRDefault="006C4442" w:rsidP="006C444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61D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19%</w:t>
            </w:r>
          </w:p>
        </w:tc>
        <w:tc>
          <w:tcPr>
            <w:tcW w:w="2107" w:type="dxa"/>
          </w:tcPr>
          <w:p w:rsidR="006C4442" w:rsidRPr="00861D9D" w:rsidRDefault="006C4442" w:rsidP="006C444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61D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12,4%</w:t>
            </w:r>
          </w:p>
        </w:tc>
        <w:tc>
          <w:tcPr>
            <w:tcW w:w="2057" w:type="dxa"/>
          </w:tcPr>
          <w:p w:rsidR="006C4442" w:rsidRPr="00861D9D" w:rsidRDefault="006C4442" w:rsidP="006C444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61D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26,4</w:t>
            </w:r>
          </w:p>
        </w:tc>
      </w:tr>
    </w:tbl>
    <w:p w:rsidR="006C4442" w:rsidRDefault="006C4442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4442" w:rsidRDefault="006C4442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4442" w:rsidRDefault="006C4442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4442" w:rsidRDefault="006C4442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4442" w:rsidRDefault="006C4442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4442" w:rsidRDefault="006C4442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4442" w:rsidRDefault="006C4442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43A2" w:rsidRDefault="00BA6F6E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Результаты диагностики</w:t>
      </w:r>
      <w:r w:rsidR="00861D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показывают, что более половины учащихся </w:t>
      </w:r>
      <w:r w:rsidR="009674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начальной школы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обладают средним уровнем готовности к жизни и труду.</w:t>
      </w:r>
      <w:r w:rsidR="00861D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Таким образом можно выявить проблемы, характер</w:t>
      </w:r>
      <w:r w:rsidR="000419F1">
        <w:rPr>
          <w:rFonts w:ascii="Times New Roman" w:hAnsi="Times New Roman" w:cs="Times New Roman"/>
          <w:noProof/>
          <w:sz w:val="28"/>
          <w:szCs w:val="28"/>
          <w:lang w:eastAsia="ru-RU"/>
        </w:rPr>
        <w:t>ные для большинства обучающихся.</w:t>
      </w:r>
    </w:p>
    <w:p w:rsidR="007F43A2" w:rsidRDefault="007F43A2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Мониторинг индивидуальных достижений учащихся следует проводить в</w:t>
      </w:r>
      <w:r w:rsidR="00B24C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течение учебного года (табл.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2)</w:t>
      </w:r>
    </w:p>
    <w:p w:rsidR="007F43A2" w:rsidRPr="00CB207A" w:rsidRDefault="007F43A2" w:rsidP="006C44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B20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Таблица 2</w:t>
      </w:r>
    </w:p>
    <w:p w:rsidR="007F43A2" w:rsidRPr="00CB207A" w:rsidRDefault="007F43A2" w:rsidP="006C44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CB207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Карта педагогических наблюдений за изменениями в развитии творческих способностей </w:t>
      </w:r>
    </w:p>
    <w:p w:rsidR="007F43A2" w:rsidRPr="00CB207A" w:rsidRDefault="007F43A2" w:rsidP="006C44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CB207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(входящая и итоговая диагностика мотивации учащихся)        </w:t>
      </w:r>
    </w:p>
    <w:p w:rsidR="007F43A2" w:rsidRDefault="007F43A2" w:rsidP="006C4442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709"/>
        <w:gridCol w:w="1134"/>
        <w:gridCol w:w="1134"/>
        <w:gridCol w:w="567"/>
        <w:gridCol w:w="709"/>
        <w:gridCol w:w="709"/>
        <w:gridCol w:w="567"/>
        <w:gridCol w:w="992"/>
        <w:gridCol w:w="567"/>
        <w:gridCol w:w="567"/>
      </w:tblGrid>
      <w:tr w:rsidR="007F43A2" w:rsidRPr="007F43A2" w:rsidTr="00B324AE">
        <w:trPr>
          <w:cantSplit/>
          <w:trHeight w:val="379"/>
        </w:trPr>
        <w:tc>
          <w:tcPr>
            <w:tcW w:w="709" w:type="dxa"/>
            <w:vMerge w:val="restart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vMerge w:val="restart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Замер</w:t>
            </w:r>
            <w:r w:rsidR="00A34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6379" w:type="dxa"/>
            <w:gridSpan w:val="8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потенциал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7F43A2" w:rsidRPr="007F43A2" w:rsidTr="00B324AE">
        <w:trPr>
          <w:trHeight w:val="316"/>
        </w:trPr>
        <w:tc>
          <w:tcPr>
            <w:tcW w:w="709" w:type="dxa"/>
            <w:vMerge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Любознательность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Интуиция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Воображение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новых способностей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3A2" w:rsidRPr="007F43A2" w:rsidTr="00B324AE">
        <w:trPr>
          <w:cantSplit/>
          <w:trHeight w:val="2028"/>
        </w:trPr>
        <w:tc>
          <w:tcPr>
            <w:tcW w:w="709" w:type="dxa"/>
            <w:vMerge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углубляющего характера</w:t>
            </w:r>
          </w:p>
        </w:tc>
        <w:tc>
          <w:tcPr>
            <w:tcW w:w="1134" w:type="dxa"/>
            <w:textDirection w:val="btLr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Вопросы, расширяющие кругозор</w:t>
            </w:r>
          </w:p>
        </w:tc>
        <w:tc>
          <w:tcPr>
            <w:tcW w:w="567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3A2" w:rsidRPr="007F43A2" w:rsidTr="00B324AE">
        <w:trPr>
          <w:trHeight w:val="374"/>
        </w:trPr>
        <w:tc>
          <w:tcPr>
            <w:tcW w:w="709" w:type="dxa"/>
            <w:vMerge w:val="restart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34" w:type="dxa"/>
            <w:vMerge w:val="restart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34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3A2" w:rsidRPr="007F43A2" w:rsidTr="00B324AE">
        <w:trPr>
          <w:trHeight w:val="374"/>
        </w:trPr>
        <w:tc>
          <w:tcPr>
            <w:tcW w:w="709" w:type="dxa"/>
            <w:vMerge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34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3A2" w:rsidRPr="007F43A2" w:rsidTr="00B324AE">
        <w:trPr>
          <w:trHeight w:val="374"/>
        </w:trPr>
        <w:tc>
          <w:tcPr>
            <w:tcW w:w="709" w:type="dxa"/>
            <w:vMerge w:val="restart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34" w:type="dxa"/>
            <w:vMerge w:val="restart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34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3A2" w:rsidRPr="007F43A2" w:rsidTr="00B324AE">
        <w:trPr>
          <w:trHeight w:val="374"/>
        </w:trPr>
        <w:tc>
          <w:tcPr>
            <w:tcW w:w="709" w:type="dxa"/>
            <w:vMerge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34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43A2" w:rsidRPr="007F43A2" w:rsidRDefault="007F43A2" w:rsidP="006C44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43A2" w:rsidRDefault="007F43A2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9072F" w:rsidRDefault="00861D9D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основании диагностики </w:t>
      </w:r>
      <w:r w:rsidRPr="008439C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планируется система работы по обеспечению работы над формированием УУД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439C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через внеурочную деятельность</w:t>
      </w:r>
      <w:r w:rsidR="0054035D" w:rsidRPr="008439C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,</w:t>
      </w:r>
      <w:r w:rsidR="005403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проектную деятельность, </w:t>
      </w:r>
      <w:r w:rsidR="0054035D" w:rsidRPr="008439C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групповую работу, работу в парах</w:t>
      </w:r>
      <w:r w:rsidR="0054035D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CC1982" w:rsidRPr="00CC1982">
        <w:rPr>
          <w:rFonts w:ascii="Times New Roman" w:hAnsi="Times New Roman" w:cs="Times New Roman"/>
          <w:sz w:val="28"/>
          <w:szCs w:val="28"/>
        </w:rPr>
        <w:t xml:space="preserve"> </w:t>
      </w:r>
      <w:r w:rsidR="00CC1982">
        <w:rPr>
          <w:rFonts w:ascii="Times New Roman" w:hAnsi="Times New Roman" w:cs="Times New Roman"/>
          <w:sz w:val="28"/>
          <w:szCs w:val="28"/>
        </w:rPr>
        <w:t xml:space="preserve">Создавая, учась новому, </w:t>
      </w:r>
      <w:r w:rsidR="008439C2">
        <w:rPr>
          <w:rFonts w:ascii="Times New Roman" w:hAnsi="Times New Roman" w:cs="Times New Roman"/>
          <w:sz w:val="28"/>
          <w:szCs w:val="28"/>
        </w:rPr>
        <w:t>знакомясь</w:t>
      </w:r>
      <w:r w:rsidR="007F43A2">
        <w:rPr>
          <w:rFonts w:ascii="Times New Roman" w:hAnsi="Times New Roman" w:cs="Times New Roman"/>
          <w:sz w:val="28"/>
          <w:szCs w:val="28"/>
        </w:rPr>
        <w:t xml:space="preserve"> </w:t>
      </w:r>
      <w:r w:rsidR="00CC1982">
        <w:rPr>
          <w:rFonts w:ascii="Times New Roman" w:hAnsi="Times New Roman" w:cs="Times New Roman"/>
          <w:sz w:val="28"/>
          <w:szCs w:val="28"/>
        </w:rPr>
        <w:t xml:space="preserve">с традициями народов, культурой </w:t>
      </w:r>
      <w:r w:rsidR="00CC1982">
        <w:rPr>
          <w:rFonts w:ascii="Times New Roman" w:hAnsi="Times New Roman" w:cs="Times New Roman"/>
          <w:sz w:val="28"/>
          <w:szCs w:val="28"/>
        </w:rPr>
        <w:lastRenderedPageBreak/>
        <w:t>жителей родного края, дети учатся так же творчески относиться к труду, осваивают различные</w:t>
      </w:r>
      <w:r w:rsidR="006C20FD">
        <w:rPr>
          <w:rFonts w:ascii="Times New Roman" w:hAnsi="Times New Roman" w:cs="Times New Roman"/>
          <w:sz w:val="28"/>
          <w:szCs w:val="28"/>
        </w:rPr>
        <w:t xml:space="preserve"> приёмы работы,</w:t>
      </w:r>
      <w:r w:rsidR="00CC1982">
        <w:rPr>
          <w:rFonts w:ascii="Times New Roman" w:hAnsi="Times New Roman" w:cs="Times New Roman"/>
          <w:sz w:val="28"/>
          <w:szCs w:val="28"/>
        </w:rPr>
        <w:t xml:space="preserve"> </w:t>
      </w:r>
      <w:r w:rsidR="006C20FD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CC1982">
        <w:rPr>
          <w:rFonts w:ascii="Times New Roman" w:hAnsi="Times New Roman" w:cs="Times New Roman"/>
          <w:sz w:val="28"/>
          <w:szCs w:val="28"/>
        </w:rPr>
        <w:t>техники рукоделия, порой достаточно сложные.</w:t>
      </w:r>
    </w:p>
    <w:p w:rsidR="00F30B7A" w:rsidRDefault="00F30B7A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Нахождение ребёнка в социуме позволит ему стать более внимательным, терпимым, научит сочувствию и пониманию, конечно не без помощи педагогов. </w:t>
      </w:r>
      <w:r w:rsidR="0039072F">
        <w:rPr>
          <w:rFonts w:ascii="Times New Roman" w:hAnsi="Times New Roman" w:cs="Times New Roman"/>
          <w:sz w:val="28"/>
          <w:szCs w:val="28"/>
        </w:rPr>
        <w:t xml:space="preserve">Они учатся высказывать своё мнение, уважать и </w:t>
      </w:r>
      <w:proofErr w:type="gramStart"/>
      <w:r w:rsidR="0039072F">
        <w:rPr>
          <w:rFonts w:ascii="Times New Roman" w:hAnsi="Times New Roman" w:cs="Times New Roman"/>
          <w:sz w:val="28"/>
          <w:szCs w:val="28"/>
        </w:rPr>
        <w:t xml:space="preserve">понимать чужие варианты решения проблем </w:t>
      </w:r>
      <w:r>
        <w:rPr>
          <w:rFonts w:ascii="Times New Roman" w:hAnsi="Times New Roman" w:cs="Times New Roman"/>
          <w:sz w:val="28"/>
          <w:szCs w:val="28"/>
        </w:rPr>
        <w:t>Дети очень отзывчивы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удовольствием помогают в том, что сами уже умеют.</w:t>
      </w:r>
    </w:p>
    <w:p w:rsidR="00A34301" w:rsidRDefault="001C645B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Работу с детьми в плане воспитания гражда</w:t>
      </w:r>
      <w:r w:rsidR="00A343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нина, патриота нельзя проводить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периодически, она должна быть постоянной – дети узнают </w:t>
      </w:r>
      <w:r w:rsidR="009A0326">
        <w:rPr>
          <w:rFonts w:ascii="Times New Roman" w:hAnsi="Times New Roman" w:cs="Times New Roman"/>
          <w:noProof/>
          <w:sz w:val="28"/>
          <w:szCs w:val="28"/>
          <w:lang w:eastAsia="ru-RU"/>
        </w:rPr>
        <w:t>культурно-исторические и этнические традиции не только на уроках истории и литературы, но и на</w:t>
      </w:r>
      <w:r w:rsidR="001275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уроках музыки, русского языка,</w:t>
      </w:r>
      <w:r w:rsidR="007F43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A0326">
        <w:rPr>
          <w:rFonts w:ascii="Times New Roman" w:hAnsi="Times New Roman" w:cs="Times New Roman"/>
          <w:noProof/>
          <w:sz w:val="28"/>
          <w:szCs w:val="28"/>
          <w:lang w:eastAsia="ru-RU"/>
        </w:rPr>
        <w:t>технологии, искусства, а также на внеурочно</w:t>
      </w:r>
      <w:r w:rsidR="000419F1">
        <w:rPr>
          <w:rFonts w:ascii="Times New Roman" w:hAnsi="Times New Roman" w:cs="Times New Roman"/>
          <w:noProof/>
          <w:sz w:val="28"/>
          <w:szCs w:val="28"/>
          <w:lang w:eastAsia="ru-RU"/>
        </w:rPr>
        <w:t>й деятельности.</w:t>
      </w:r>
    </w:p>
    <w:p w:rsidR="005E49AD" w:rsidRPr="00F30B7A" w:rsidRDefault="009A0326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Участие детей в мероприятиях патриотической </w:t>
      </w:r>
      <w:r w:rsidR="00D002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экологической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направленности помогает ребёнку лучше узнать о </w:t>
      </w:r>
      <w:r w:rsidR="001A05F0">
        <w:rPr>
          <w:rFonts w:ascii="Times New Roman" w:hAnsi="Times New Roman" w:cs="Times New Roman"/>
          <w:noProof/>
          <w:sz w:val="28"/>
          <w:szCs w:val="28"/>
          <w:lang w:eastAsia="ru-RU"/>
        </w:rPr>
        <w:t>своей стране</w:t>
      </w:r>
      <w:r w:rsidR="001275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людях,</w:t>
      </w:r>
      <w:r w:rsidR="001A05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боровшихся за мир на полях сражений, поэтах и художниках, воспевающих в своих произведениях красоту род</w:t>
      </w:r>
      <w:r w:rsidR="000419F1">
        <w:rPr>
          <w:rFonts w:ascii="Times New Roman" w:hAnsi="Times New Roman" w:cs="Times New Roman"/>
          <w:noProof/>
          <w:sz w:val="28"/>
          <w:szCs w:val="28"/>
          <w:lang w:eastAsia="ru-RU"/>
        </w:rPr>
        <w:t>ного края.</w:t>
      </w:r>
    </w:p>
    <w:p w:rsidR="0039072F" w:rsidRDefault="00401B01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Ребёнок находится в поиске своего места в жизни, даже не замечая этого</w:t>
      </w:r>
      <w:r w:rsidR="005D4791">
        <w:rPr>
          <w:rFonts w:ascii="Times New Roman" w:hAnsi="Times New Roman" w:cs="Times New Roman"/>
          <w:sz w:val="28"/>
          <w:szCs w:val="28"/>
        </w:rPr>
        <w:t>. Он пробует свои силы, возможности в разных сферах деятельности. Часто в поиске детям помогают родители, определяют направление, возможности, направляют деятельность. Своим примером вдохновляют, заражают. Но, выбор, в конце концов, подрастая, сделает сам подр</w:t>
      </w:r>
      <w:r w:rsidR="005D4791">
        <w:rPr>
          <w:rFonts w:ascii="Times New Roman" w:hAnsi="Times New Roman" w:cs="Times New Roman"/>
          <w:noProof/>
          <w:sz w:val="28"/>
          <w:szCs w:val="28"/>
          <w:lang w:eastAsia="ru-RU"/>
        </w:rPr>
        <w:t>осток.</w:t>
      </w:r>
      <w:r w:rsidR="00B324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D4791">
        <w:rPr>
          <w:rFonts w:ascii="Times New Roman" w:hAnsi="Times New Roman" w:cs="Times New Roman"/>
          <w:noProof/>
          <w:sz w:val="28"/>
          <w:szCs w:val="28"/>
          <w:lang w:eastAsia="ru-RU"/>
        </w:rPr>
        <w:t>Занятому деятельностью, ему совершенно не нужны те ложные</w:t>
      </w:r>
      <w:r w:rsidR="001275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потребности, которые могли бы </w:t>
      </w:r>
      <w:r w:rsidR="005D4791">
        <w:rPr>
          <w:rFonts w:ascii="Times New Roman" w:hAnsi="Times New Roman" w:cs="Times New Roman"/>
          <w:noProof/>
          <w:sz w:val="28"/>
          <w:szCs w:val="28"/>
          <w:lang w:eastAsia="ru-RU"/>
        </w:rPr>
        <w:t>появиться, будь у него больше</w:t>
      </w:r>
      <w:r w:rsidR="008439C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свободного</w:t>
      </w:r>
      <w:r w:rsidR="005D479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времени. Приходит осознание</w:t>
      </w:r>
      <w:r w:rsidR="005D4791" w:rsidRPr="005D479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874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себя, как нужного обществу человека, понимание </w:t>
      </w:r>
      <w:r w:rsidR="005D4791">
        <w:rPr>
          <w:rFonts w:ascii="Times New Roman" w:hAnsi="Times New Roman" w:cs="Times New Roman"/>
          <w:noProof/>
          <w:sz w:val="28"/>
          <w:szCs w:val="28"/>
          <w:lang w:eastAsia="ru-RU"/>
        </w:rPr>
        <w:t>важности своего</w:t>
      </w:r>
      <w:r w:rsidR="00996B6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здоро</w:t>
      </w:r>
      <w:r w:rsidR="000419F1">
        <w:rPr>
          <w:rFonts w:ascii="Times New Roman" w:hAnsi="Times New Roman" w:cs="Times New Roman"/>
          <w:noProof/>
          <w:sz w:val="28"/>
          <w:szCs w:val="28"/>
          <w:lang w:eastAsia="ru-RU"/>
        </w:rPr>
        <w:t>вья для себя лично, своей семьи.</w:t>
      </w:r>
    </w:p>
    <w:p w:rsidR="00355161" w:rsidRPr="002D1F8D" w:rsidRDefault="001A05F0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Экологические проблемы в мире начались не сегодня, но именно </w:t>
      </w:r>
      <w:r w:rsidR="00682CB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теперь они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стали так заметны.</w:t>
      </w:r>
      <w:r w:rsidR="005D479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Казалось бы, что может сделать маленький человечек? Но, осознание начинается с малого – упаковка, пластиковый пакет, журналы.</w:t>
      </w:r>
      <w:r w:rsidR="007A4A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Возобновление ресурсов – вот приоритетная задача экологии. И с ней замечательно справляются маленькие умельцы</w:t>
      </w:r>
      <w:r w:rsidR="007F4498">
        <w:rPr>
          <w:rFonts w:ascii="Times New Roman" w:hAnsi="Times New Roman" w:cs="Times New Roman"/>
          <w:sz w:val="28"/>
          <w:szCs w:val="28"/>
        </w:rPr>
        <w:t>, находя,</w:t>
      </w:r>
      <w:r>
        <w:rPr>
          <w:rFonts w:ascii="Times New Roman" w:hAnsi="Times New Roman" w:cs="Times New Roman"/>
          <w:sz w:val="28"/>
          <w:szCs w:val="28"/>
        </w:rPr>
        <w:t xml:space="preserve"> преобразуя</w:t>
      </w:r>
      <w:r w:rsidR="001275CF">
        <w:rPr>
          <w:rFonts w:ascii="Times New Roman" w:hAnsi="Times New Roman" w:cs="Times New Roman"/>
          <w:sz w:val="28"/>
          <w:szCs w:val="28"/>
        </w:rPr>
        <w:t xml:space="preserve"> </w:t>
      </w:r>
      <w:r w:rsidR="007F4498">
        <w:rPr>
          <w:rFonts w:ascii="Times New Roman" w:hAnsi="Times New Roman" w:cs="Times New Roman"/>
          <w:sz w:val="28"/>
          <w:szCs w:val="28"/>
        </w:rPr>
        <w:t>в своих проектах, создавая чудеса их обыкновенных уже ненужных</w:t>
      </w:r>
      <w:r w:rsidR="00F30B7A">
        <w:rPr>
          <w:rFonts w:ascii="Times New Roman" w:hAnsi="Times New Roman" w:cs="Times New Roman"/>
          <w:sz w:val="28"/>
          <w:szCs w:val="28"/>
        </w:rPr>
        <w:t xml:space="preserve"> </w:t>
      </w:r>
      <w:r w:rsidR="007F4498">
        <w:rPr>
          <w:rFonts w:ascii="Times New Roman" w:hAnsi="Times New Roman" w:cs="Times New Roman"/>
          <w:sz w:val="28"/>
          <w:szCs w:val="28"/>
        </w:rPr>
        <w:t>вещей, давая им новую жизнь, сохраняя природу</w:t>
      </w:r>
      <w:r w:rsidR="0011293C">
        <w:rPr>
          <w:rFonts w:ascii="Times New Roman" w:hAnsi="Times New Roman" w:cs="Times New Roman"/>
          <w:sz w:val="28"/>
          <w:szCs w:val="28"/>
        </w:rPr>
        <w:t>.</w:t>
      </w:r>
      <w:r w:rsidR="0011293C" w:rsidRPr="001129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F6D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будет с нашей планетой, если мы, люди, не прекратим </w:t>
      </w:r>
      <w:r w:rsidR="006F6D94">
        <w:rPr>
          <w:rFonts w:ascii="Times New Roman" w:hAnsi="Times New Roman" w:cs="Times New Roman"/>
          <w:sz w:val="28"/>
          <w:szCs w:val="28"/>
        </w:rPr>
        <w:t xml:space="preserve">так бездумно пользоваться благами природы, не задумаемся </w:t>
      </w:r>
      <w:r w:rsidR="002540B9">
        <w:rPr>
          <w:rFonts w:ascii="Times New Roman" w:hAnsi="Times New Roman" w:cs="Times New Roman"/>
          <w:sz w:val="28"/>
          <w:szCs w:val="28"/>
        </w:rPr>
        <w:t>о последствиях</w:t>
      </w:r>
      <w:r w:rsidR="001275CF">
        <w:rPr>
          <w:rFonts w:ascii="Times New Roman" w:hAnsi="Times New Roman" w:cs="Times New Roman"/>
          <w:sz w:val="28"/>
          <w:szCs w:val="28"/>
        </w:rPr>
        <w:t xml:space="preserve">. </w:t>
      </w:r>
      <w:r w:rsidR="009874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Рассуждая, участвуя в фестивалях, конкурсах, </w:t>
      </w:r>
      <w:r w:rsidR="004549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благотворительных и волонтёрских акциях </w:t>
      </w:r>
      <w:r w:rsidR="00987401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="0011293C">
        <w:rPr>
          <w:rFonts w:ascii="Times New Roman" w:hAnsi="Times New Roman" w:cs="Times New Roman"/>
          <w:noProof/>
          <w:sz w:val="28"/>
          <w:szCs w:val="28"/>
          <w:lang w:eastAsia="ru-RU"/>
        </w:rPr>
        <w:t>ети начинают беречь, создавать, преобразовывать, улучшать</w:t>
      </w:r>
      <w:r w:rsidR="007F4498">
        <w:rPr>
          <w:rFonts w:ascii="Times New Roman" w:hAnsi="Times New Roman" w:cs="Times New Roman"/>
          <w:sz w:val="28"/>
          <w:szCs w:val="28"/>
        </w:rPr>
        <w:t>.</w:t>
      </w:r>
      <w:r w:rsidR="008D68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7C71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</w:p>
    <w:p w:rsidR="00AC63A1" w:rsidRPr="003F0A2D" w:rsidRDefault="00996B6C" w:rsidP="006C4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>Красивое вокруг нас, даже в малом часто воспринимается как само собой разумеющееся. Нередко, понимание красоты приходит через ломку сознания, реб</w:t>
      </w:r>
      <w:r w:rsidR="007C7109">
        <w:rPr>
          <w:rFonts w:ascii="Times New Roman" w:hAnsi="Times New Roman" w:cs="Times New Roman"/>
          <w:sz w:val="28"/>
          <w:szCs w:val="28"/>
        </w:rPr>
        <w:t>ёнок начинает видеть, что не все достижения человечества полностью благоприятны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7C7109">
        <w:rPr>
          <w:rFonts w:ascii="Times New Roman" w:hAnsi="Times New Roman" w:cs="Times New Roman"/>
          <w:sz w:val="28"/>
          <w:szCs w:val="28"/>
        </w:rPr>
        <w:t>людей,</w:t>
      </w:r>
      <w:r>
        <w:rPr>
          <w:rFonts w:ascii="Times New Roman" w:hAnsi="Times New Roman" w:cs="Times New Roman"/>
          <w:sz w:val="28"/>
          <w:szCs w:val="28"/>
        </w:rPr>
        <w:t xml:space="preserve"> животных, природы. </w:t>
      </w:r>
      <w:r w:rsidR="007C7109">
        <w:rPr>
          <w:rFonts w:ascii="Times New Roman" w:hAnsi="Times New Roman" w:cs="Times New Roman"/>
          <w:sz w:val="28"/>
          <w:szCs w:val="28"/>
        </w:rPr>
        <w:t>Изучая природу</w:t>
      </w:r>
      <w:r w:rsidR="00AC63A1">
        <w:rPr>
          <w:rFonts w:ascii="Times New Roman" w:hAnsi="Times New Roman" w:cs="Times New Roman"/>
          <w:sz w:val="28"/>
          <w:szCs w:val="28"/>
        </w:rPr>
        <w:t>, дети учатся ценит</w:t>
      </w:r>
      <w:r w:rsidR="003F0A2D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="003F0A2D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3F0A2D">
        <w:rPr>
          <w:rFonts w:ascii="Times New Roman" w:hAnsi="Times New Roman" w:cs="Times New Roman"/>
          <w:sz w:val="28"/>
          <w:szCs w:val="28"/>
        </w:rPr>
        <w:t>, сохранять, беречь.</w:t>
      </w:r>
      <w:r w:rsidR="001A3D10">
        <w:rPr>
          <w:rFonts w:ascii="Times New Roman" w:hAnsi="Times New Roman" w:cs="Times New Roman"/>
          <w:sz w:val="28"/>
          <w:szCs w:val="28"/>
        </w:rPr>
        <w:t xml:space="preserve"> В своей книге</w:t>
      </w:r>
      <w:r w:rsidR="001A3D10" w:rsidRPr="00F9470F">
        <w:rPr>
          <w:rFonts w:ascii="Times New Roman" w:hAnsi="Times New Roman" w:cs="Times New Roman"/>
          <w:sz w:val="28"/>
          <w:szCs w:val="28"/>
        </w:rPr>
        <w:t xml:space="preserve"> </w:t>
      </w:r>
      <w:r w:rsidR="001A3D10">
        <w:rPr>
          <w:rFonts w:ascii="Times New Roman" w:hAnsi="Times New Roman" w:cs="Times New Roman"/>
          <w:sz w:val="28"/>
          <w:szCs w:val="28"/>
        </w:rPr>
        <w:t>«</w:t>
      </w:r>
      <w:r w:rsidR="001A3D10" w:rsidRPr="00F9470F">
        <w:rPr>
          <w:rFonts w:ascii="Times New Roman" w:hAnsi="Times New Roman" w:cs="Times New Roman"/>
          <w:sz w:val="28"/>
          <w:szCs w:val="28"/>
        </w:rPr>
        <w:t>Развитие творческого мышления ребенка</w:t>
      </w:r>
      <w:r w:rsidR="001A3D1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3D10">
        <w:rPr>
          <w:rFonts w:ascii="Times New Roman" w:hAnsi="Times New Roman" w:cs="Times New Roman"/>
          <w:sz w:val="28"/>
          <w:szCs w:val="28"/>
        </w:rPr>
        <w:t>Тамберг</w:t>
      </w:r>
      <w:proofErr w:type="spellEnd"/>
      <w:r w:rsidR="001A3D10">
        <w:rPr>
          <w:rFonts w:ascii="Times New Roman" w:hAnsi="Times New Roman" w:cs="Times New Roman"/>
          <w:sz w:val="28"/>
          <w:szCs w:val="28"/>
        </w:rPr>
        <w:t xml:space="preserve"> </w:t>
      </w:r>
      <w:r w:rsidR="001A3D10">
        <w:rPr>
          <w:rFonts w:ascii="Times New Roman" w:hAnsi="Times New Roman" w:cs="Times New Roman"/>
          <w:sz w:val="28"/>
          <w:szCs w:val="28"/>
        </w:rPr>
        <w:t xml:space="preserve">Ю.Г. </w:t>
      </w:r>
      <w:r w:rsidR="001A3D10">
        <w:rPr>
          <w:rFonts w:ascii="Times New Roman" w:hAnsi="Times New Roman" w:cs="Times New Roman"/>
          <w:sz w:val="28"/>
          <w:szCs w:val="28"/>
        </w:rPr>
        <w:t xml:space="preserve">приводит интересные примеры, как развивать </w:t>
      </w:r>
      <w:r w:rsidR="00AA623A"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="001A3D10">
        <w:rPr>
          <w:rFonts w:ascii="Times New Roman" w:hAnsi="Times New Roman" w:cs="Times New Roman"/>
          <w:sz w:val="28"/>
          <w:szCs w:val="28"/>
        </w:rPr>
        <w:t xml:space="preserve">воображение детей. В игре, </w:t>
      </w:r>
      <w:r w:rsidR="00C44C1F">
        <w:rPr>
          <w:rFonts w:ascii="Times New Roman" w:hAnsi="Times New Roman" w:cs="Times New Roman"/>
          <w:sz w:val="28"/>
          <w:szCs w:val="28"/>
        </w:rPr>
        <w:t>разрабатывая</w:t>
      </w:r>
      <w:r w:rsidR="001A3D10">
        <w:rPr>
          <w:rFonts w:ascii="Times New Roman" w:hAnsi="Times New Roman" w:cs="Times New Roman"/>
          <w:sz w:val="28"/>
          <w:szCs w:val="28"/>
        </w:rPr>
        <w:t xml:space="preserve">,  например, новый вид транспорта (№ 25 из 35 способов) </w:t>
      </w:r>
      <w:r w:rsidR="00C44C1F">
        <w:rPr>
          <w:rFonts w:ascii="Times New Roman" w:hAnsi="Times New Roman" w:cs="Times New Roman"/>
          <w:sz w:val="28"/>
          <w:szCs w:val="28"/>
        </w:rPr>
        <w:t xml:space="preserve">дети уже не только </w:t>
      </w:r>
      <w:r w:rsidR="00C44C1F">
        <w:rPr>
          <w:rFonts w:ascii="Times New Roman" w:hAnsi="Times New Roman" w:cs="Times New Roman"/>
          <w:sz w:val="28"/>
          <w:szCs w:val="28"/>
        </w:rPr>
        <w:lastRenderedPageBreak/>
        <w:t>новый способ передвижения придумают, но и покрытие дороги. Фантазируя, дети занимаются творчеством. Однажды такие фа</w:t>
      </w:r>
      <w:r w:rsidR="00C44C1F">
        <w:rPr>
          <w:rFonts w:ascii="Times New Roman" w:hAnsi="Times New Roman" w:cs="Times New Roman"/>
          <w:sz w:val="28"/>
          <w:szCs w:val="28"/>
        </w:rPr>
        <w:t>нтастические</w:t>
      </w:r>
      <w:r w:rsidR="00AA623A">
        <w:rPr>
          <w:rFonts w:ascii="Times New Roman" w:hAnsi="Times New Roman" w:cs="Times New Roman"/>
          <w:sz w:val="28"/>
          <w:szCs w:val="28"/>
        </w:rPr>
        <w:t xml:space="preserve"> идеи превращаются в полезные для общества</w:t>
      </w:r>
      <w:r w:rsidR="00AA623A" w:rsidRPr="00AA623A">
        <w:rPr>
          <w:rFonts w:ascii="Times New Roman" w:hAnsi="Times New Roman" w:cs="Times New Roman"/>
          <w:sz w:val="28"/>
          <w:szCs w:val="28"/>
        </w:rPr>
        <w:t xml:space="preserve"> </w:t>
      </w:r>
      <w:r w:rsidR="00AA623A">
        <w:rPr>
          <w:rFonts w:ascii="Times New Roman" w:hAnsi="Times New Roman" w:cs="Times New Roman"/>
          <w:sz w:val="28"/>
          <w:szCs w:val="28"/>
        </w:rPr>
        <w:t>объекты</w:t>
      </w:r>
      <w:r w:rsidR="00AA623A">
        <w:rPr>
          <w:rFonts w:ascii="Times New Roman" w:hAnsi="Times New Roman" w:cs="Times New Roman"/>
          <w:sz w:val="28"/>
          <w:szCs w:val="28"/>
        </w:rPr>
        <w:t>, сооружения, транспорт (</w:t>
      </w:r>
      <w:r w:rsidR="00AA623A" w:rsidRPr="00AA623A">
        <w:rPr>
          <w:rFonts w:ascii="Times New Roman" w:hAnsi="Times New Roman" w:cs="Times New Roman"/>
          <w:i/>
          <w:sz w:val="28"/>
          <w:szCs w:val="28"/>
        </w:rPr>
        <w:t>ковёр-самолёт</w:t>
      </w:r>
      <w:r w:rsidR="00AA62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A623A" w:rsidRDefault="00AA623A" w:rsidP="001A3D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D23" w:rsidRDefault="00AA623A" w:rsidP="001A3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3A">
        <w:rPr>
          <w:rFonts w:ascii="Times New Roman" w:hAnsi="Times New Roman" w:cs="Times New Roman"/>
          <w:b/>
          <w:sz w:val="28"/>
          <w:szCs w:val="28"/>
        </w:rPr>
        <w:t>М</w:t>
      </w:r>
      <w:r w:rsidR="00791390" w:rsidRPr="00987401">
        <w:rPr>
          <w:rFonts w:ascii="Times New Roman" w:hAnsi="Times New Roman" w:cs="Times New Roman"/>
          <w:b/>
          <w:sz w:val="28"/>
          <w:szCs w:val="28"/>
        </w:rPr>
        <w:t>отив,</w:t>
      </w:r>
      <w:r w:rsidR="001D5EB4" w:rsidRPr="00987401">
        <w:rPr>
          <w:rFonts w:ascii="Times New Roman" w:hAnsi="Times New Roman" w:cs="Times New Roman"/>
          <w:b/>
          <w:sz w:val="28"/>
          <w:szCs w:val="28"/>
        </w:rPr>
        <w:t xml:space="preserve"> как известно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D5EB4" w:rsidRPr="00987401">
        <w:rPr>
          <w:rFonts w:ascii="Times New Roman" w:hAnsi="Times New Roman" w:cs="Times New Roman"/>
          <w:b/>
          <w:sz w:val="28"/>
          <w:szCs w:val="28"/>
        </w:rPr>
        <w:t xml:space="preserve"> не может возникнуть сам по себе</w:t>
      </w:r>
      <w:r w:rsidR="001D5EB4">
        <w:rPr>
          <w:rFonts w:ascii="Times New Roman" w:hAnsi="Times New Roman" w:cs="Times New Roman"/>
          <w:sz w:val="28"/>
          <w:szCs w:val="28"/>
        </w:rPr>
        <w:t xml:space="preserve"> – необходим внешний стимул познавательного интереса: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EB4" w:rsidRDefault="001D5EB4" w:rsidP="006C4442">
      <w:pPr>
        <w:pStyle w:val="aa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86">
        <w:rPr>
          <w:rFonts w:ascii="Times New Roman" w:hAnsi="Times New Roman" w:cs="Times New Roman"/>
          <w:i/>
          <w:sz w:val="28"/>
          <w:szCs w:val="28"/>
        </w:rPr>
        <w:t>Новизна информационного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– возбуждает состояние удивления</w:t>
      </w:r>
      <w:r w:rsidR="007913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озадачивает;</w:t>
      </w:r>
    </w:p>
    <w:p w:rsidR="001D5EB4" w:rsidRDefault="00261A86" w:rsidP="006C4442">
      <w:pPr>
        <w:pStyle w:val="aa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86">
        <w:rPr>
          <w:rFonts w:ascii="Times New Roman" w:hAnsi="Times New Roman" w:cs="Times New Roman"/>
          <w:i/>
          <w:sz w:val="28"/>
          <w:szCs w:val="28"/>
        </w:rPr>
        <w:t>Демонстрация незавершенности теоретических знаний</w:t>
      </w:r>
      <w:r>
        <w:rPr>
          <w:rFonts w:ascii="Times New Roman" w:hAnsi="Times New Roman" w:cs="Times New Roman"/>
          <w:sz w:val="28"/>
          <w:szCs w:val="28"/>
        </w:rPr>
        <w:t xml:space="preserve"> – проблема, решение которой требует дополнительных знаний;</w:t>
      </w:r>
    </w:p>
    <w:p w:rsidR="00261A86" w:rsidRDefault="00261A86" w:rsidP="006C4442">
      <w:pPr>
        <w:pStyle w:val="aa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86">
        <w:rPr>
          <w:rFonts w:ascii="Times New Roman" w:hAnsi="Times New Roman" w:cs="Times New Roman"/>
          <w:i/>
          <w:sz w:val="28"/>
          <w:szCs w:val="28"/>
        </w:rPr>
        <w:t>Выявление потенциальных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</w:t>
      </w:r>
      <w:r w:rsidR="00791390">
        <w:rPr>
          <w:rFonts w:ascii="Times New Roman" w:hAnsi="Times New Roman" w:cs="Times New Roman"/>
          <w:sz w:val="28"/>
          <w:szCs w:val="28"/>
        </w:rPr>
        <w:t xml:space="preserve">интереса к учебным предметам,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 w:rsidR="00791390">
        <w:rPr>
          <w:rFonts w:ascii="Times New Roman" w:hAnsi="Times New Roman" w:cs="Times New Roman"/>
          <w:sz w:val="28"/>
          <w:szCs w:val="28"/>
        </w:rPr>
        <w:t xml:space="preserve"> самостоятельности самоконтроля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A86" w:rsidRDefault="00261A86" w:rsidP="006C4442">
      <w:pPr>
        <w:pStyle w:val="aa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</w:t>
      </w:r>
      <w:r w:rsidR="00982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2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общественная значимость – обеспечение благотворительной ярмарки изделиями, подарки ветеранам и детским домам;</w:t>
      </w:r>
    </w:p>
    <w:p w:rsidR="00261A86" w:rsidRDefault="00261A86" w:rsidP="006C4442">
      <w:pPr>
        <w:pStyle w:val="aa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86">
        <w:rPr>
          <w:rFonts w:ascii="Times New Roman" w:hAnsi="Times New Roman" w:cs="Times New Roman"/>
          <w:i/>
          <w:sz w:val="28"/>
          <w:szCs w:val="28"/>
        </w:rPr>
        <w:t>Межпредметные связи</w:t>
      </w:r>
      <w:r>
        <w:rPr>
          <w:rFonts w:ascii="Times New Roman" w:hAnsi="Times New Roman" w:cs="Times New Roman"/>
          <w:sz w:val="28"/>
          <w:szCs w:val="28"/>
        </w:rPr>
        <w:t xml:space="preserve"> – теория и практика;</w:t>
      </w:r>
    </w:p>
    <w:p w:rsidR="00261A86" w:rsidRDefault="00261A86" w:rsidP="006C4442">
      <w:pPr>
        <w:pStyle w:val="aa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Исследовательская работа </w:t>
      </w:r>
      <w:r>
        <w:rPr>
          <w:rFonts w:ascii="Times New Roman" w:hAnsi="Times New Roman" w:cs="Times New Roman"/>
          <w:sz w:val="28"/>
          <w:szCs w:val="28"/>
        </w:rPr>
        <w:t xml:space="preserve">– проектная деятельность, </w:t>
      </w:r>
      <w:r w:rsidR="007E6891">
        <w:rPr>
          <w:rFonts w:ascii="Times New Roman" w:hAnsi="Times New Roman" w:cs="Times New Roman"/>
          <w:sz w:val="28"/>
          <w:szCs w:val="28"/>
        </w:rPr>
        <w:t xml:space="preserve">анализ, определённая самостоятельность, </w:t>
      </w:r>
      <w:r>
        <w:rPr>
          <w:rFonts w:ascii="Times New Roman" w:hAnsi="Times New Roman" w:cs="Times New Roman"/>
          <w:sz w:val="28"/>
          <w:szCs w:val="28"/>
        </w:rPr>
        <w:t>публичная защита,</w:t>
      </w:r>
    </w:p>
    <w:p w:rsidR="009E189F" w:rsidRPr="00AA623A" w:rsidRDefault="00261A86" w:rsidP="00AA623A">
      <w:pPr>
        <w:pStyle w:val="aa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86">
        <w:rPr>
          <w:rFonts w:ascii="Times New Roman" w:hAnsi="Times New Roman" w:cs="Times New Roman"/>
          <w:i/>
          <w:sz w:val="28"/>
          <w:szCs w:val="28"/>
        </w:rPr>
        <w:t xml:space="preserve">Личностный стимул </w:t>
      </w:r>
      <w:r>
        <w:rPr>
          <w:rFonts w:ascii="Times New Roman" w:hAnsi="Times New Roman" w:cs="Times New Roman"/>
          <w:sz w:val="28"/>
          <w:szCs w:val="28"/>
        </w:rPr>
        <w:t>– самоанализ,</w:t>
      </w:r>
      <w:r w:rsidR="00987401">
        <w:rPr>
          <w:rFonts w:ascii="Times New Roman" w:hAnsi="Times New Roman" w:cs="Times New Roman"/>
          <w:sz w:val="28"/>
          <w:szCs w:val="28"/>
        </w:rPr>
        <w:t xml:space="preserve"> самооценка, самоутверждение</w:t>
      </w:r>
      <w:r w:rsidR="00791390">
        <w:rPr>
          <w:rFonts w:ascii="Times New Roman" w:hAnsi="Times New Roman" w:cs="Times New Roman"/>
          <w:sz w:val="28"/>
          <w:szCs w:val="28"/>
        </w:rPr>
        <w:t>.</w:t>
      </w:r>
    </w:p>
    <w:p w:rsidR="00390E6A" w:rsidRDefault="007E6891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7E6891">
        <w:rPr>
          <w:rFonts w:ascii="Times New Roman" w:hAnsi="Times New Roman" w:cs="Times New Roman"/>
          <w:bCs/>
          <w:sz w:val="28"/>
          <w:szCs w:val="28"/>
        </w:rPr>
        <w:t xml:space="preserve">В работе по изучению возможностей ребёнка, созданию условий его оптимального развития, </w:t>
      </w:r>
      <w:r w:rsidRPr="00987401">
        <w:rPr>
          <w:rFonts w:ascii="Times New Roman" w:hAnsi="Times New Roman" w:cs="Times New Roman"/>
          <w:bCs/>
          <w:sz w:val="28"/>
          <w:szCs w:val="28"/>
        </w:rPr>
        <w:t xml:space="preserve">мотивации </w:t>
      </w:r>
      <w:r w:rsidRPr="007E6891">
        <w:rPr>
          <w:rFonts w:ascii="Times New Roman" w:hAnsi="Times New Roman" w:cs="Times New Roman"/>
          <w:bCs/>
          <w:sz w:val="28"/>
          <w:szCs w:val="28"/>
        </w:rPr>
        <w:t xml:space="preserve">учения, быстрого включения в познавательную деятельность я использую активные </w:t>
      </w:r>
      <w:r w:rsidRPr="00987401">
        <w:rPr>
          <w:rFonts w:ascii="Times New Roman" w:hAnsi="Times New Roman" w:cs="Times New Roman"/>
          <w:b/>
          <w:bCs/>
          <w:sz w:val="28"/>
          <w:szCs w:val="28"/>
        </w:rPr>
        <w:t>методы и приёмы обучения:</w:t>
      </w:r>
      <w:r w:rsidRPr="007E68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401">
        <w:rPr>
          <w:rFonts w:ascii="Times New Roman" w:hAnsi="Times New Roman" w:cs="Times New Roman"/>
          <w:bCs/>
          <w:i/>
          <w:sz w:val="28"/>
          <w:szCs w:val="28"/>
        </w:rPr>
        <w:t>диалог, мозговой штурм, постановка проблемных вопросов с переводом их в проблемную ситуацию, приём графической систематизации материала – кластер, игровые моменты, интрига в анонсе темы, раскрытие практической значимости темы, познавательные игры, использование музыки и других эстетических сред</w:t>
      </w:r>
      <w:r w:rsidR="000419F1">
        <w:rPr>
          <w:rFonts w:ascii="Times New Roman" w:hAnsi="Times New Roman" w:cs="Times New Roman"/>
          <w:bCs/>
          <w:i/>
          <w:sz w:val="28"/>
          <w:szCs w:val="28"/>
        </w:rPr>
        <w:t>ств</w:t>
      </w:r>
      <w:proofErr w:type="gramEnd"/>
      <w:r w:rsidR="000419F1">
        <w:rPr>
          <w:rFonts w:ascii="Times New Roman" w:hAnsi="Times New Roman" w:cs="Times New Roman"/>
          <w:bCs/>
          <w:i/>
          <w:sz w:val="28"/>
          <w:szCs w:val="28"/>
        </w:rPr>
        <w:t xml:space="preserve"> художественного воздействия.</w:t>
      </w:r>
    </w:p>
    <w:p w:rsidR="009E189F" w:rsidRDefault="000C579F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E6A">
        <w:rPr>
          <w:rFonts w:ascii="Times New Roman" w:hAnsi="Times New Roman" w:cs="Times New Roman"/>
          <w:bCs/>
          <w:sz w:val="28"/>
          <w:szCs w:val="28"/>
        </w:rPr>
        <w:t xml:space="preserve">Один из </w:t>
      </w:r>
      <w:r w:rsidR="00390E6A">
        <w:rPr>
          <w:rFonts w:ascii="Times New Roman" w:hAnsi="Times New Roman" w:cs="Times New Roman"/>
          <w:bCs/>
          <w:sz w:val="28"/>
          <w:szCs w:val="28"/>
        </w:rPr>
        <w:t xml:space="preserve">популярных </w:t>
      </w:r>
      <w:r w:rsidR="00390E6A" w:rsidRPr="00390E6A">
        <w:rPr>
          <w:rFonts w:ascii="Times New Roman" w:hAnsi="Times New Roman" w:cs="Times New Roman"/>
          <w:bCs/>
          <w:sz w:val="28"/>
          <w:szCs w:val="28"/>
        </w:rPr>
        <w:t>п</w:t>
      </w:r>
      <w:r w:rsidRPr="00390E6A">
        <w:rPr>
          <w:rFonts w:ascii="Times New Roman" w:hAnsi="Times New Roman" w:cs="Times New Roman"/>
          <w:bCs/>
          <w:sz w:val="28"/>
          <w:szCs w:val="28"/>
        </w:rPr>
        <w:t>риём</w:t>
      </w:r>
      <w:r w:rsidR="00390E6A">
        <w:rPr>
          <w:rFonts w:ascii="Times New Roman" w:hAnsi="Times New Roman" w:cs="Times New Roman"/>
          <w:bCs/>
          <w:sz w:val="28"/>
          <w:szCs w:val="28"/>
        </w:rPr>
        <w:t>ов заключается в фиксировании на отдельных листах бумаги нескольких собственных идей. Затем каждый учащийся дописывает свои и получается богатый набор идей.  После обсуждения отбираются лучшие, приемлемые для использования.</w:t>
      </w:r>
    </w:p>
    <w:p w:rsidR="00621CB2" w:rsidRDefault="00621CB2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B2">
        <w:rPr>
          <w:rFonts w:ascii="Times New Roman" w:hAnsi="Times New Roman" w:cs="Times New Roman"/>
          <w:sz w:val="28"/>
          <w:szCs w:val="28"/>
        </w:rPr>
        <w:t xml:space="preserve">Существует богатый выбор форм и методов стимулирования и мотивации познавательной деятельности.  Условно можно выделить 4 блока </w:t>
      </w:r>
      <w:r w:rsidR="009D1213" w:rsidRPr="003B6125">
        <w:rPr>
          <w:rFonts w:ascii="Times New Roman" w:hAnsi="Times New Roman" w:cs="Times New Roman"/>
          <w:sz w:val="28"/>
          <w:szCs w:val="28"/>
        </w:rPr>
        <w:t>(Табл.</w:t>
      </w:r>
      <w:r w:rsidR="009D1213">
        <w:rPr>
          <w:rFonts w:ascii="Times New Roman" w:hAnsi="Times New Roman" w:cs="Times New Roman"/>
          <w:sz w:val="28"/>
          <w:szCs w:val="28"/>
        </w:rPr>
        <w:t>3</w:t>
      </w:r>
      <w:r w:rsidR="009D1213" w:rsidRPr="003B6125">
        <w:rPr>
          <w:rFonts w:ascii="Times New Roman" w:hAnsi="Times New Roman" w:cs="Times New Roman"/>
          <w:sz w:val="28"/>
          <w:szCs w:val="28"/>
        </w:rPr>
        <w:t>)</w:t>
      </w:r>
      <w:r w:rsidR="009D1213">
        <w:rPr>
          <w:rFonts w:ascii="Times New Roman" w:hAnsi="Times New Roman" w:cs="Times New Roman"/>
          <w:sz w:val="28"/>
          <w:szCs w:val="28"/>
        </w:rPr>
        <w:t xml:space="preserve"> </w:t>
      </w:r>
      <w:r w:rsidRPr="00621CB2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621CB2">
        <w:rPr>
          <w:rFonts w:ascii="Times New Roman" w:hAnsi="Times New Roman" w:cs="Times New Roman"/>
          <w:b/>
          <w:sz w:val="28"/>
          <w:szCs w:val="28"/>
        </w:rPr>
        <w:t>методов мотивации</w:t>
      </w:r>
      <w:r w:rsidRPr="00621CB2">
        <w:rPr>
          <w:rFonts w:ascii="Times New Roman" w:hAnsi="Times New Roman" w:cs="Times New Roman"/>
          <w:sz w:val="28"/>
          <w:szCs w:val="28"/>
        </w:rPr>
        <w:t>:</w:t>
      </w:r>
    </w:p>
    <w:p w:rsidR="009D1213" w:rsidRPr="00CB207A" w:rsidRDefault="009D1213" w:rsidP="006C44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207A">
        <w:rPr>
          <w:rFonts w:ascii="Times New Roman" w:hAnsi="Times New Roman" w:cs="Times New Roman"/>
          <w:b/>
          <w:sz w:val="24"/>
          <w:szCs w:val="24"/>
        </w:rPr>
        <w:t>Таблица 3</w:t>
      </w:r>
    </w:p>
    <w:p w:rsidR="003B6125" w:rsidRPr="00CB207A" w:rsidRDefault="009D1213" w:rsidP="006C44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07A">
        <w:rPr>
          <w:rFonts w:ascii="Times New Roman" w:hAnsi="Times New Roman" w:cs="Times New Roman"/>
          <w:b/>
          <w:i/>
          <w:sz w:val="24"/>
          <w:szCs w:val="24"/>
        </w:rPr>
        <w:t>Методы стимулирования и мотивации познавательной деятельности школьников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98"/>
        <w:gridCol w:w="2356"/>
        <w:gridCol w:w="2320"/>
        <w:gridCol w:w="2597"/>
      </w:tblGrid>
      <w:tr w:rsidR="003B6125" w:rsidTr="006C4442">
        <w:tc>
          <w:tcPr>
            <w:tcW w:w="2392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C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Эмоциональные</w:t>
            </w: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C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</w:t>
            </w:r>
          </w:p>
        </w:tc>
        <w:tc>
          <w:tcPr>
            <w:tcW w:w="2393" w:type="dxa"/>
            <w:vAlign w:val="center"/>
          </w:tcPr>
          <w:p w:rsidR="009D1213" w:rsidRDefault="009D1213" w:rsidP="006C44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B6125" w:rsidRPr="00621CB2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C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Волевые</w:t>
            </w:r>
          </w:p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C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Социальные</w:t>
            </w:r>
          </w:p>
        </w:tc>
      </w:tr>
      <w:tr w:rsidR="003B6125" w:rsidTr="006C4442">
        <w:tc>
          <w:tcPr>
            <w:tcW w:w="2392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621CB2">
              <w:rPr>
                <w:rFonts w:ascii="Times New Roman" w:hAnsi="Times New Roman" w:cs="Times New Roman"/>
                <w:sz w:val="28"/>
                <w:szCs w:val="28"/>
              </w:rPr>
              <w:t xml:space="preserve">ярких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наглядно</w:t>
            </w:r>
            <w:r w:rsidR="006F0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0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образных представлений</w:t>
            </w: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«мозговая атака»</w:t>
            </w: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CB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Pr="00621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язательных результатах обучения</w:t>
            </w: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заинтересованность </w:t>
            </w:r>
            <w:r w:rsidRPr="00621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результатах коллективной работы</w:t>
            </w:r>
          </w:p>
        </w:tc>
      </w:tr>
      <w:tr w:rsidR="003B6125" w:rsidTr="006C4442">
        <w:tc>
          <w:tcPr>
            <w:tcW w:w="2392" w:type="dxa"/>
            <w:vAlign w:val="center"/>
          </w:tcPr>
          <w:p w:rsidR="003B6125" w:rsidRPr="00621CB2" w:rsidRDefault="006F01AE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3B6125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125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 успеха</w:t>
            </w:r>
          </w:p>
          <w:p w:rsidR="003B6125" w:rsidRPr="00621CB2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CB2">
              <w:rPr>
                <w:rFonts w:ascii="Times New Roman" w:hAnsi="Times New Roman" w:cs="Times New Roman"/>
                <w:sz w:val="28"/>
                <w:szCs w:val="28"/>
              </w:rPr>
              <w:t>побуждение к поиску альтернативных решений</w:t>
            </w: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предъявление учебных требований</w:t>
            </w: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CB2">
              <w:rPr>
                <w:rFonts w:ascii="Times New Roman" w:hAnsi="Times New Roman" w:cs="Times New Roman"/>
                <w:sz w:val="28"/>
                <w:szCs w:val="28"/>
              </w:rPr>
              <w:t>развитие желания быть полезным обществу</w:t>
            </w:r>
          </w:p>
        </w:tc>
      </w:tr>
      <w:tr w:rsidR="003B6125" w:rsidTr="006C4442">
        <w:tc>
          <w:tcPr>
            <w:tcW w:w="2392" w:type="dxa"/>
            <w:vAlign w:val="center"/>
          </w:tcPr>
          <w:p w:rsidR="003B6125" w:rsidRPr="00621CB2" w:rsidRDefault="006F01AE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6125">
              <w:rPr>
                <w:rFonts w:ascii="Times New Roman" w:hAnsi="Times New Roman" w:cs="Times New Roman"/>
                <w:sz w:val="28"/>
                <w:szCs w:val="28"/>
              </w:rPr>
              <w:t>оощрение</w:t>
            </w:r>
          </w:p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CB2">
              <w:rPr>
                <w:rFonts w:ascii="Times New Roman" w:hAnsi="Times New Roman" w:cs="Times New Roman"/>
                <w:sz w:val="28"/>
                <w:szCs w:val="28"/>
              </w:rPr>
              <w:t>формирование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ветственного отношения к учению</w:t>
            </w: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CB2">
              <w:rPr>
                <w:rFonts w:ascii="Times New Roman" w:hAnsi="Times New Roman" w:cs="Times New Roman"/>
                <w:sz w:val="28"/>
                <w:szCs w:val="28"/>
              </w:rPr>
              <w:t>поиск контактов и сотрудничества,</w:t>
            </w:r>
          </w:p>
        </w:tc>
      </w:tr>
      <w:tr w:rsidR="003B6125" w:rsidTr="006C4442">
        <w:tc>
          <w:tcPr>
            <w:tcW w:w="2392" w:type="dxa"/>
            <w:vAlign w:val="center"/>
          </w:tcPr>
          <w:p w:rsidR="003B6125" w:rsidRPr="00621CB2" w:rsidRDefault="006F01AE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6125">
              <w:rPr>
                <w:rFonts w:ascii="Times New Roman" w:hAnsi="Times New Roman" w:cs="Times New Roman"/>
                <w:sz w:val="28"/>
                <w:szCs w:val="28"/>
              </w:rPr>
              <w:t>тимулирующее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125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</w:t>
            </w:r>
          </w:p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CB2">
              <w:rPr>
                <w:rFonts w:ascii="Times New Roman" w:hAnsi="Times New Roman" w:cs="Times New Roman"/>
                <w:sz w:val="28"/>
                <w:szCs w:val="28"/>
              </w:rPr>
              <w:t>опора</w:t>
            </w:r>
            <w:r w:rsidR="00B32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CB2">
              <w:rPr>
                <w:rFonts w:ascii="Times New Roman" w:hAnsi="Times New Roman" w:cs="Times New Roman"/>
                <w:sz w:val="28"/>
                <w:szCs w:val="28"/>
              </w:rPr>
              <w:t xml:space="preserve"> на жиз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ненный опыт</w:t>
            </w: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затруднения</w:t>
            </w: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CB2">
              <w:rPr>
                <w:rFonts w:ascii="Times New Roman" w:hAnsi="Times New Roman" w:cs="Times New Roman"/>
                <w:sz w:val="28"/>
                <w:szCs w:val="28"/>
              </w:rPr>
              <w:t>создание ситуации взаимопомощи</w:t>
            </w:r>
          </w:p>
        </w:tc>
      </w:tr>
      <w:tr w:rsidR="003B6125" w:rsidTr="006C4442">
        <w:tc>
          <w:tcPr>
            <w:tcW w:w="2392" w:type="dxa"/>
            <w:vAlign w:val="center"/>
          </w:tcPr>
          <w:p w:rsidR="003B6125" w:rsidRDefault="006F01AE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C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B6125" w:rsidRPr="00621CB2">
              <w:rPr>
                <w:rFonts w:ascii="Times New Roman" w:hAnsi="Times New Roman" w:cs="Times New Roman"/>
                <w:sz w:val="28"/>
                <w:szCs w:val="28"/>
              </w:rPr>
              <w:t>довлетворение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125" w:rsidRPr="00621CB2">
              <w:rPr>
                <w:rFonts w:ascii="Times New Roman" w:hAnsi="Times New Roman" w:cs="Times New Roman"/>
                <w:sz w:val="28"/>
                <w:szCs w:val="28"/>
              </w:rPr>
              <w:t xml:space="preserve"> желания быть значимой личностью</w:t>
            </w: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интерес</w:t>
            </w: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поведения</w:t>
            </w: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CB2">
              <w:rPr>
                <w:rFonts w:ascii="Times New Roman" w:hAnsi="Times New Roman" w:cs="Times New Roman"/>
                <w:sz w:val="28"/>
                <w:szCs w:val="28"/>
              </w:rPr>
              <w:t>побуждение подражать сильной личности,</w:t>
            </w:r>
          </w:p>
        </w:tc>
      </w:tr>
      <w:tr w:rsidR="003B6125" w:rsidTr="006C4442">
        <w:tc>
          <w:tcPr>
            <w:tcW w:w="2392" w:type="dxa"/>
            <w:vAlign w:val="center"/>
          </w:tcPr>
          <w:p w:rsidR="003B6125" w:rsidRDefault="006F01AE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B6125">
              <w:rPr>
                <w:rFonts w:ascii="Times New Roman" w:hAnsi="Times New Roman" w:cs="Times New Roman"/>
                <w:sz w:val="28"/>
                <w:szCs w:val="28"/>
              </w:rPr>
              <w:t>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1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125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  <w:p w:rsidR="009D1213" w:rsidRDefault="009D1213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творческих заданий</w:t>
            </w: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CB2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и коррекции</w:t>
            </w: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CB2">
              <w:rPr>
                <w:rFonts w:ascii="Times New Roman" w:hAnsi="Times New Roman" w:cs="Times New Roman"/>
                <w:sz w:val="28"/>
                <w:szCs w:val="28"/>
              </w:rPr>
              <w:t>взаимопроверка,</w:t>
            </w:r>
          </w:p>
        </w:tc>
      </w:tr>
      <w:tr w:rsidR="003B6125" w:rsidTr="006C4442">
        <w:tc>
          <w:tcPr>
            <w:tcW w:w="2392" w:type="dxa"/>
            <w:vAlign w:val="center"/>
          </w:tcPr>
          <w:p w:rsidR="003B6125" w:rsidRPr="00621CB2" w:rsidRDefault="006F01AE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6125">
              <w:rPr>
                <w:rFonts w:ascii="Times New Roman" w:hAnsi="Times New Roman" w:cs="Times New Roman"/>
                <w:sz w:val="28"/>
                <w:szCs w:val="28"/>
              </w:rPr>
              <w:t>вободный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125">
              <w:rPr>
                <w:rFonts w:ascii="Times New Roman" w:hAnsi="Times New Roman" w:cs="Times New Roman"/>
                <w:sz w:val="28"/>
                <w:szCs w:val="28"/>
              </w:rPr>
              <w:t xml:space="preserve"> выбор задания</w:t>
            </w:r>
          </w:p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CB2">
              <w:rPr>
                <w:rFonts w:ascii="Times New Roman" w:hAnsi="Times New Roman" w:cs="Times New Roman"/>
                <w:sz w:val="28"/>
                <w:szCs w:val="28"/>
              </w:rPr>
              <w:t>развивающая кооперация (парная и 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пповая работа, проектный метод)</w:t>
            </w: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CB2">
              <w:rPr>
                <w:rFonts w:ascii="Times New Roman" w:hAnsi="Times New Roman" w:cs="Times New Roman"/>
                <w:sz w:val="28"/>
                <w:szCs w:val="28"/>
              </w:rPr>
              <w:t>прогн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озирование будущей деятельности</w:t>
            </w: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CB2">
              <w:rPr>
                <w:rFonts w:ascii="Times New Roman" w:hAnsi="Times New Roman" w:cs="Times New Roman"/>
                <w:sz w:val="28"/>
                <w:szCs w:val="28"/>
              </w:rPr>
              <w:t>рецензирование</w:t>
            </w:r>
          </w:p>
        </w:tc>
      </w:tr>
      <w:tr w:rsidR="003B6125" w:rsidTr="006C4442">
        <w:tc>
          <w:tcPr>
            <w:tcW w:w="2392" w:type="dxa"/>
            <w:vAlign w:val="center"/>
          </w:tcPr>
          <w:p w:rsidR="003B6125" w:rsidRPr="00621CB2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CB2">
              <w:rPr>
                <w:rFonts w:ascii="Times New Roman" w:hAnsi="Times New Roman" w:cs="Times New Roman"/>
                <w:sz w:val="28"/>
                <w:szCs w:val="28"/>
              </w:rPr>
              <w:t>порицание</w:t>
            </w:r>
          </w:p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B6125" w:rsidRDefault="003B6125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24AE" w:rsidRDefault="00B324AE" w:rsidP="006C4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16B0" w:rsidRDefault="009E189F" w:rsidP="006C4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Результатом</w:t>
      </w:r>
      <w:r w:rsidRPr="009E1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многолетней работы стало участие детей в олимпиадах</w:t>
      </w:r>
      <w:r w:rsidR="00C8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 творч</w:t>
      </w:r>
      <w:r w:rsidR="00C8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 и исследовательских работ.</w:t>
      </w:r>
    </w:p>
    <w:p w:rsidR="009E189F" w:rsidRDefault="009E189F" w:rsidP="006C4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</w:t>
      </w:r>
      <w:r w:rsidR="00B2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C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Start"/>
      <w:r w:rsidR="006C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B2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абл.</w:t>
      </w:r>
      <w:r w:rsidR="009D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2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E1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представлена положительная динамика количества </w:t>
      </w:r>
      <w:r w:rsidR="0053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и </w:t>
      </w:r>
      <w:r w:rsidRPr="009E1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победителей </w:t>
      </w:r>
      <w:r w:rsidR="00B2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 и творческих конкурсов</w:t>
      </w:r>
      <w:r w:rsidR="00B32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экологических мероприятий</w:t>
      </w:r>
      <w:r w:rsidR="00B24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CB8" w:rsidRPr="00B24CB8" w:rsidRDefault="009D1213" w:rsidP="006C444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4</w:t>
      </w:r>
    </w:p>
    <w:p w:rsidR="00DF6936" w:rsidRDefault="00B24CB8" w:rsidP="006C44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24C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Участие учащихся в олимпиадах, конкурсах, фестивалях</w:t>
      </w:r>
    </w:p>
    <w:p w:rsidR="00CB207A" w:rsidRDefault="00CB207A" w:rsidP="006C44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F6936" w:rsidTr="00BE57EA">
        <w:tc>
          <w:tcPr>
            <w:tcW w:w="817" w:type="dxa"/>
          </w:tcPr>
          <w:p w:rsidR="00DF6936" w:rsidRDefault="00DF6936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3" w:type="dxa"/>
          </w:tcPr>
          <w:p w:rsidR="00DF6936" w:rsidRDefault="00DF6936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3191" w:type="dxa"/>
          </w:tcPr>
          <w:p w:rsidR="00DF6936" w:rsidRDefault="00DF6936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</w:tc>
      </w:tr>
      <w:tr w:rsidR="00DF6936" w:rsidTr="00BE57EA">
        <w:tc>
          <w:tcPr>
            <w:tcW w:w="817" w:type="dxa"/>
          </w:tcPr>
          <w:p w:rsidR="00DF6936" w:rsidRDefault="00BE57EA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  <w:vAlign w:val="center"/>
          </w:tcPr>
          <w:p w:rsidR="00DF6936" w:rsidRDefault="00DF6936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</w:t>
            </w: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лимпиада по технологии</w:t>
            </w:r>
          </w:p>
        </w:tc>
        <w:tc>
          <w:tcPr>
            <w:tcW w:w="3191" w:type="dxa"/>
            <w:vAlign w:val="center"/>
          </w:tcPr>
          <w:p w:rsidR="00DF6936" w:rsidRDefault="00DF6936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 место</w:t>
            </w:r>
          </w:p>
        </w:tc>
      </w:tr>
      <w:tr w:rsidR="00DF6936" w:rsidTr="00BE57EA">
        <w:tc>
          <w:tcPr>
            <w:tcW w:w="817" w:type="dxa"/>
          </w:tcPr>
          <w:p w:rsidR="00DF6936" w:rsidRDefault="00BE57EA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  <w:vAlign w:val="center"/>
          </w:tcPr>
          <w:p w:rsidR="00DF6936" w:rsidRDefault="00DF6936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</w:t>
            </w: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лимпиада по технологии</w:t>
            </w:r>
          </w:p>
        </w:tc>
        <w:tc>
          <w:tcPr>
            <w:tcW w:w="3191" w:type="dxa"/>
            <w:vAlign w:val="center"/>
          </w:tcPr>
          <w:p w:rsidR="00DF6936" w:rsidRDefault="00DF6936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 xml:space="preserve">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и 3 места</w:t>
            </w:r>
          </w:p>
        </w:tc>
      </w:tr>
      <w:tr w:rsidR="00DF6936" w:rsidTr="00BE57EA">
        <w:tc>
          <w:tcPr>
            <w:tcW w:w="817" w:type="dxa"/>
          </w:tcPr>
          <w:p w:rsidR="00DF6936" w:rsidRDefault="00BE57EA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  <w:vAlign w:val="center"/>
          </w:tcPr>
          <w:p w:rsidR="00DF6936" w:rsidRDefault="00DF6936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рисунков </w:t>
            </w: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«Осенние мотивы»</w:t>
            </w:r>
          </w:p>
          <w:p w:rsidR="00DF6936" w:rsidRDefault="00DF6936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</w:p>
        </w:tc>
        <w:tc>
          <w:tcPr>
            <w:tcW w:w="3191" w:type="dxa"/>
            <w:vAlign w:val="center"/>
          </w:tcPr>
          <w:p w:rsidR="00DF6936" w:rsidRDefault="00DF6936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 и 2 места</w:t>
            </w:r>
          </w:p>
        </w:tc>
      </w:tr>
      <w:tr w:rsidR="00DF6936" w:rsidTr="00BE57EA">
        <w:tc>
          <w:tcPr>
            <w:tcW w:w="817" w:type="dxa"/>
          </w:tcPr>
          <w:p w:rsidR="00DF6936" w:rsidRDefault="00BE57EA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63" w:type="dxa"/>
            <w:vAlign w:val="center"/>
          </w:tcPr>
          <w:p w:rsidR="00DF6936" w:rsidRPr="009E189F" w:rsidRDefault="00DF6936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по технологии</w:t>
            </w:r>
          </w:p>
          <w:p w:rsidR="00DF6936" w:rsidRDefault="00DF6936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9E1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1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</w:p>
        </w:tc>
        <w:tc>
          <w:tcPr>
            <w:tcW w:w="3191" w:type="dxa"/>
            <w:vAlign w:val="center"/>
          </w:tcPr>
          <w:p w:rsidR="00DF6936" w:rsidRDefault="00DF6936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Международный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и 2 места</w:t>
            </w:r>
          </w:p>
        </w:tc>
      </w:tr>
      <w:tr w:rsidR="00DF6936" w:rsidTr="00BE57EA">
        <w:tc>
          <w:tcPr>
            <w:tcW w:w="817" w:type="dxa"/>
          </w:tcPr>
          <w:p w:rsidR="00DF6936" w:rsidRDefault="00BE57EA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  <w:vAlign w:val="center"/>
          </w:tcPr>
          <w:p w:rsidR="00DF6936" w:rsidRDefault="00DF6936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Выставка «Сердце России»</w:t>
            </w:r>
          </w:p>
        </w:tc>
        <w:tc>
          <w:tcPr>
            <w:tcW w:w="3191" w:type="dxa"/>
            <w:vAlign w:val="center"/>
          </w:tcPr>
          <w:p w:rsidR="00DF6936" w:rsidRDefault="00DF6936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участие</w:t>
            </w:r>
          </w:p>
        </w:tc>
      </w:tr>
      <w:tr w:rsidR="00DF6936" w:rsidTr="00BE57EA">
        <w:tc>
          <w:tcPr>
            <w:tcW w:w="817" w:type="dxa"/>
          </w:tcPr>
          <w:p w:rsidR="00DF6936" w:rsidRDefault="00BE57EA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  <w:vAlign w:val="center"/>
          </w:tcPr>
          <w:p w:rsidR="00DF6936" w:rsidRDefault="00DF6936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Зелёная планета</w:t>
            </w:r>
          </w:p>
        </w:tc>
        <w:tc>
          <w:tcPr>
            <w:tcW w:w="3191" w:type="dxa"/>
            <w:vAlign w:val="center"/>
          </w:tcPr>
          <w:p w:rsidR="00DF6936" w:rsidRDefault="00DF6936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место</w:t>
            </w:r>
          </w:p>
        </w:tc>
      </w:tr>
      <w:tr w:rsidR="00DF6936" w:rsidTr="00BE57EA">
        <w:tc>
          <w:tcPr>
            <w:tcW w:w="817" w:type="dxa"/>
          </w:tcPr>
          <w:p w:rsidR="00DF6936" w:rsidRDefault="00BE57EA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  <w:vAlign w:val="center"/>
          </w:tcPr>
          <w:p w:rsidR="00DF6936" w:rsidRDefault="00DF6936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Зеркало природы</w:t>
            </w:r>
          </w:p>
        </w:tc>
        <w:tc>
          <w:tcPr>
            <w:tcW w:w="3191" w:type="dxa"/>
            <w:vAlign w:val="center"/>
          </w:tcPr>
          <w:p w:rsidR="00DF6936" w:rsidRDefault="00DF6936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два 1 и 2 места</w:t>
            </w:r>
          </w:p>
        </w:tc>
      </w:tr>
      <w:tr w:rsidR="00DF6936" w:rsidTr="00BE57EA">
        <w:tc>
          <w:tcPr>
            <w:tcW w:w="817" w:type="dxa"/>
          </w:tcPr>
          <w:p w:rsidR="00DF6936" w:rsidRDefault="00BE57EA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3" w:type="dxa"/>
            <w:vAlign w:val="center"/>
          </w:tcPr>
          <w:p w:rsidR="00DF6936" w:rsidRPr="009E189F" w:rsidRDefault="00DF6936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интернет-конкурс (Ханина Вера Михайловна)</w:t>
            </w:r>
          </w:p>
        </w:tc>
        <w:tc>
          <w:tcPr>
            <w:tcW w:w="3191" w:type="dxa"/>
            <w:vAlign w:val="center"/>
          </w:tcPr>
          <w:p w:rsidR="00DF6936" w:rsidRPr="009E189F" w:rsidRDefault="00DF6936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два 1 места</w:t>
            </w:r>
          </w:p>
        </w:tc>
      </w:tr>
      <w:tr w:rsidR="00DF6936" w:rsidTr="00BE57EA">
        <w:tc>
          <w:tcPr>
            <w:tcW w:w="817" w:type="dxa"/>
          </w:tcPr>
          <w:p w:rsidR="00DF6936" w:rsidRDefault="00BE57EA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3" w:type="dxa"/>
            <w:vAlign w:val="center"/>
          </w:tcPr>
          <w:p w:rsidR="00DF6936" w:rsidRPr="009E189F" w:rsidRDefault="00DF6936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Олимпиада «</w:t>
            </w:r>
            <w:proofErr w:type="spellStart"/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» - март</w:t>
            </w:r>
          </w:p>
        </w:tc>
        <w:tc>
          <w:tcPr>
            <w:tcW w:w="3191" w:type="dxa"/>
            <w:vAlign w:val="center"/>
          </w:tcPr>
          <w:p w:rsidR="00DF6936" w:rsidRPr="009E189F" w:rsidRDefault="00DF6936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Международный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три 3 места</w:t>
            </w:r>
          </w:p>
        </w:tc>
      </w:tr>
      <w:tr w:rsidR="00DF6936" w:rsidTr="00BE57EA">
        <w:tc>
          <w:tcPr>
            <w:tcW w:w="817" w:type="dxa"/>
          </w:tcPr>
          <w:p w:rsidR="00DF6936" w:rsidRDefault="00BE57EA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3" w:type="dxa"/>
            <w:vAlign w:val="center"/>
          </w:tcPr>
          <w:p w:rsidR="00DF6936" w:rsidRPr="009E189F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Конкурс проектов Гуревича</w:t>
            </w:r>
          </w:p>
        </w:tc>
        <w:tc>
          <w:tcPr>
            <w:tcW w:w="3191" w:type="dxa"/>
            <w:vAlign w:val="center"/>
          </w:tcPr>
          <w:p w:rsidR="00DF6936" w:rsidRPr="009E189F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участие</w:t>
            </w:r>
          </w:p>
        </w:tc>
      </w:tr>
      <w:tr w:rsidR="00DF6936" w:rsidTr="00BE57EA">
        <w:tc>
          <w:tcPr>
            <w:tcW w:w="817" w:type="dxa"/>
          </w:tcPr>
          <w:p w:rsidR="00DF6936" w:rsidRDefault="00BE57EA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3" w:type="dxa"/>
            <w:vAlign w:val="center"/>
          </w:tcPr>
          <w:p w:rsidR="00BE57EA" w:rsidRPr="009E189F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Сайт творческих учителей</w:t>
            </w:r>
          </w:p>
          <w:p w:rsidR="00DF6936" w:rsidRPr="009E189F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Интернет-мастерская «Бумажное творчество»</w:t>
            </w:r>
          </w:p>
        </w:tc>
        <w:tc>
          <w:tcPr>
            <w:tcW w:w="3191" w:type="dxa"/>
            <w:vAlign w:val="center"/>
          </w:tcPr>
          <w:p w:rsidR="00DF6936" w:rsidRPr="009E189F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 мастер-классов - участие</w:t>
            </w:r>
          </w:p>
        </w:tc>
      </w:tr>
      <w:tr w:rsidR="00DF6936" w:rsidTr="00BE57EA">
        <w:tc>
          <w:tcPr>
            <w:tcW w:w="817" w:type="dxa"/>
          </w:tcPr>
          <w:p w:rsidR="00DF6936" w:rsidRDefault="00BE57EA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3" w:type="dxa"/>
            <w:vAlign w:val="center"/>
          </w:tcPr>
          <w:p w:rsidR="00DF6936" w:rsidRPr="009E189F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Олимпиада «</w:t>
            </w:r>
            <w:proofErr w:type="spellStart"/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» - май</w:t>
            </w:r>
          </w:p>
        </w:tc>
        <w:tc>
          <w:tcPr>
            <w:tcW w:w="3191" w:type="dxa"/>
            <w:vAlign w:val="center"/>
          </w:tcPr>
          <w:p w:rsidR="00DF6936" w:rsidRPr="009E189F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и 2 места</w:t>
            </w:r>
          </w:p>
        </w:tc>
      </w:tr>
      <w:tr w:rsidR="00DF6936" w:rsidTr="00BE57EA">
        <w:tc>
          <w:tcPr>
            <w:tcW w:w="817" w:type="dxa"/>
          </w:tcPr>
          <w:p w:rsidR="00DF6936" w:rsidRDefault="00BE57EA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3" w:type="dxa"/>
            <w:vAlign w:val="center"/>
          </w:tcPr>
          <w:p w:rsidR="00DF6936" w:rsidRPr="009E189F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мастер-класс</w:t>
            </w:r>
          </w:p>
        </w:tc>
        <w:tc>
          <w:tcPr>
            <w:tcW w:w="3191" w:type="dxa"/>
            <w:vAlign w:val="center"/>
          </w:tcPr>
          <w:p w:rsidR="00DF6936" w:rsidRPr="009E189F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мастер-класс</w:t>
            </w:r>
          </w:p>
        </w:tc>
      </w:tr>
      <w:tr w:rsidR="00BE57EA" w:rsidTr="00BE57EA">
        <w:tc>
          <w:tcPr>
            <w:tcW w:w="817" w:type="dxa"/>
          </w:tcPr>
          <w:p w:rsidR="00BE57EA" w:rsidRDefault="00BE57EA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3" w:type="dxa"/>
            <w:vAlign w:val="center"/>
          </w:tcPr>
          <w:p w:rsidR="00BE57EA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«Добрых рук мастерство»</w:t>
            </w:r>
          </w:p>
        </w:tc>
        <w:tc>
          <w:tcPr>
            <w:tcW w:w="3191" w:type="dxa"/>
            <w:vAlign w:val="center"/>
          </w:tcPr>
          <w:p w:rsidR="00BE57EA" w:rsidRPr="009E189F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участие,  1 место</w:t>
            </w:r>
          </w:p>
        </w:tc>
      </w:tr>
      <w:tr w:rsidR="00BE57EA" w:rsidTr="00BE57EA">
        <w:tc>
          <w:tcPr>
            <w:tcW w:w="817" w:type="dxa"/>
          </w:tcPr>
          <w:p w:rsidR="00BE57EA" w:rsidRDefault="00BE57EA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3" w:type="dxa"/>
            <w:vAlign w:val="center"/>
          </w:tcPr>
          <w:p w:rsidR="00BE57EA" w:rsidRPr="009E189F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Олимпиада по технологии</w:t>
            </w:r>
          </w:p>
          <w:p w:rsidR="00BE57EA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BE57EA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– 1 место</w:t>
            </w:r>
          </w:p>
          <w:p w:rsidR="00BE57EA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Самара – 5 место</w:t>
            </w:r>
          </w:p>
        </w:tc>
      </w:tr>
      <w:tr w:rsidR="00BE57EA" w:rsidTr="00BE57EA">
        <w:tc>
          <w:tcPr>
            <w:tcW w:w="817" w:type="dxa"/>
          </w:tcPr>
          <w:p w:rsidR="00BE57EA" w:rsidRDefault="00BE57EA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3" w:type="dxa"/>
            <w:vAlign w:val="center"/>
          </w:tcPr>
          <w:p w:rsidR="00BE57EA" w:rsidRPr="009E189F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технологии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Align w:val="center"/>
          </w:tcPr>
          <w:p w:rsidR="00BE57EA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и 2 места</w:t>
            </w:r>
          </w:p>
        </w:tc>
      </w:tr>
      <w:tr w:rsidR="00BE57EA" w:rsidTr="00BE57EA">
        <w:tc>
          <w:tcPr>
            <w:tcW w:w="817" w:type="dxa"/>
          </w:tcPr>
          <w:p w:rsidR="00BE57EA" w:rsidRDefault="00BE57EA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3" w:type="dxa"/>
            <w:vAlign w:val="center"/>
          </w:tcPr>
          <w:p w:rsidR="00BE57EA" w:rsidRPr="00A44891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44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летние мастерские «Сказка рукотворчества-2015»</w:t>
            </w:r>
          </w:p>
        </w:tc>
        <w:tc>
          <w:tcPr>
            <w:tcW w:w="3191" w:type="dxa"/>
            <w:vAlign w:val="center"/>
          </w:tcPr>
          <w:p w:rsidR="00BE57EA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астер-классы</w:t>
            </w:r>
          </w:p>
        </w:tc>
      </w:tr>
      <w:tr w:rsidR="00BE57EA" w:rsidTr="00BE57EA">
        <w:tc>
          <w:tcPr>
            <w:tcW w:w="817" w:type="dxa"/>
          </w:tcPr>
          <w:p w:rsidR="00BE57EA" w:rsidRDefault="00BE57EA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3" w:type="dxa"/>
            <w:vAlign w:val="center"/>
          </w:tcPr>
          <w:p w:rsidR="00BE57EA" w:rsidRPr="009E189F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технологии</w:t>
            </w:r>
          </w:p>
        </w:tc>
        <w:tc>
          <w:tcPr>
            <w:tcW w:w="3191" w:type="dxa"/>
            <w:vAlign w:val="center"/>
          </w:tcPr>
          <w:p w:rsidR="00BE57EA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 место</w:t>
            </w:r>
          </w:p>
        </w:tc>
      </w:tr>
      <w:tr w:rsidR="00BE57EA" w:rsidTr="00BE57EA">
        <w:tc>
          <w:tcPr>
            <w:tcW w:w="817" w:type="dxa"/>
          </w:tcPr>
          <w:p w:rsidR="00BE57EA" w:rsidRDefault="00BE57EA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63" w:type="dxa"/>
            <w:vAlign w:val="center"/>
          </w:tcPr>
          <w:p w:rsidR="00BE57EA" w:rsidRPr="009E189F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творчества «Зеркало природы»</w:t>
            </w:r>
          </w:p>
        </w:tc>
        <w:tc>
          <w:tcPr>
            <w:tcW w:w="3191" w:type="dxa"/>
            <w:vAlign w:val="center"/>
          </w:tcPr>
          <w:p w:rsidR="00BE57EA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– 1 и 2 места</w:t>
            </w:r>
          </w:p>
        </w:tc>
      </w:tr>
      <w:tr w:rsidR="00BE57EA" w:rsidTr="00BE57EA">
        <w:tc>
          <w:tcPr>
            <w:tcW w:w="817" w:type="dxa"/>
          </w:tcPr>
          <w:p w:rsidR="00BE57EA" w:rsidRDefault="00BE57EA" w:rsidP="006C4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3" w:type="dxa"/>
            <w:vAlign w:val="center"/>
          </w:tcPr>
          <w:p w:rsidR="00BE57EA" w:rsidRPr="009E189F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детский экологический форум «Зелёная планета»</w:t>
            </w:r>
          </w:p>
        </w:tc>
        <w:tc>
          <w:tcPr>
            <w:tcW w:w="3191" w:type="dxa"/>
            <w:vAlign w:val="center"/>
          </w:tcPr>
          <w:p w:rsidR="00BE57EA" w:rsidRDefault="00BE57EA" w:rsidP="006C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 – 1 и 2 места</w:t>
            </w:r>
          </w:p>
        </w:tc>
      </w:tr>
    </w:tbl>
    <w:p w:rsidR="00BE57EA" w:rsidRDefault="00BE57EA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F4674" w:rsidRPr="00444633" w:rsidRDefault="00444633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446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Заключение</w:t>
      </w:r>
    </w:p>
    <w:p w:rsidR="00830E82" w:rsidRPr="00444633" w:rsidRDefault="00E367B3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</w:t>
      </w:r>
      <w:r w:rsidR="00830E82" w:rsidRPr="001A35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ормирование нравственности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Pr="001A35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собенно важно </w:t>
      </w:r>
      <w:r w:rsidR="00830E82" w:rsidRPr="001A35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младшем школьном возрасте. </w:t>
      </w:r>
      <w:r w:rsidR="00830E82">
        <w:rPr>
          <w:rFonts w:ascii="Times New Roman" w:hAnsi="Times New Roman" w:cs="Times New Roman"/>
          <w:noProof/>
          <w:sz w:val="28"/>
          <w:szCs w:val="28"/>
          <w:lang w:eastAsia="ru-RU"/>
        </w:rPr>
        <w:t>Дети в начальной школе находятся в процессе получения,</w:t>
      </w:r>
      <w:r w:rsidR="00830E82" w:rsidRPr="001A35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впитывания, усвоения, накопления знаний. </w:t>
      </w:r>
      <w:r w:rsidR="00830E82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830E82" w:rsidRPr="001A356E">
        <w:rPr>
          <w:rFonts w:ascii="Times New Roman" w:hAnsi="Times New Roman" w:cs="Times New Roman"/>
          <w:noProof/>
          <w:sz w:val="28"/>
          <w:szCs w:val="28"/>
          <w:lang w:eastAsia="ru-RU"/>
        </w:rPr>
        <w:t>гра</w:t>
      </w:r>
      <w:r w:rsidR="00830E82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830E82" w:rsidRPr="001A35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</w:t>
      </w:r>
      <w:r w:rsidR="00D204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ведущая</w:t>
      </w:r>
      <w:r w:rsidR="00830E82" w:rsidRPr="001A35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деятельность </w:t>
      </w:r>
      <w:r w:rsidR="00830E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этом возрасте </w:t>
      </w:r>
      <w:r w:rsidR="00830E82" w:rsidRPr="001A356E">
        <w:rPr>
          <w:rFonts w:ascii="Times New Roman" w:hAnsi="Times New Roman" w:cs="Times New Roman"/>
          <w:noProof/>
          <w:sz w:val="28"/>
          <w:szCs w:val="28"/>
          <w:lang w:eastAsia="ru-RU"/>
        </w:rPr>
        <w:t>име</w:t>
      </w:r>
      <w:r w:rsidR="00830E82">
        <w:rPr>
          <w:rFonts w:ascii="Times New Roman" w:hAnsi="Times New Roman" w:cs="Times New Roman"/>
          <w:noProof/>
          <w:sz w:val="28"/>
          <w:szCs w:val="28"/>
          <w:lang w:eastAsia="ru-RU"/>
        </w:rPr>
        <w:t>ет</w:t>
      </w:r>
      <w:r w:rsidR="00830E82" w:rsidRPr="001A35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важное значение. </w:t>
      </w:r>
      <w:r w:rsidR="00830E82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D204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процессе взросления,</w:t>
      </w:r>
      <w:r w:rsidR="00830E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2048A">
        <w:rPr>
          <w:rFonts w:ascii="Times New Roman" w:hAnsi="Times New Roman" w:cs="Times New Roman"/>
          <w:noProof/>
          <w:sz w:val="28"/>
          <w:szCs w:val="28"/>
          <w:lang w:eastAsia="ru-RU"/>
        </w:rPr>
        <w:t>развития психических процессов и учения</w:t>
      </w:r>
      <w:r w:rsidR="00830E82" w:rsidRPr="001A35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взаимодействия </w:t>
      </w:r>
      <w:r w:rsidR="00D2048A">
        <w:rPr>
          <w:rFonts w:ascii="Times New Roman" w:hAnsi="Times New Roman" w:cs="Times New Roman"/>
          <w:noProof/>
          <w:sz w:val="28"/>
          <w:szCs w:val="28"/>
          <w:lang w:eastAsia="ru-RU"/>
        </w:rPr>
        <w:t>с другими детьми, учителями,</w:t>
      </w:r>
      <w:r w:rsidR="00830E82" w:rsidRPr="001A35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 ребенка развиваю</w:t>
      </w:r>
      <w:r w:rsidR="00830E82">
        <w:rPr>
          <w:rFonts w:ascii="Times New Roman" w:hAnsi="Times New Roman" w:cs="Times New Roman"/>
          <w:noProof/>
          <w:sz w:val="28"/>
          <w:szCs w:val="28"/>
          <w:lang w:eastAsia="ru-RU"/>
        </w:rPr>
        <w:t>тся сложные социальные чувств</w:t>
      </w:r>
      <w:r w:rsidR="00D2048A">
        <w:rPr>
          <w:rFonts w:ascii="Times New Roman" w:hAnsi="Times New Roman" w:cs="Times New Roman"/>
          <w:noProof/>
          <w:sz w:val="28"/>
          <w:szCs w:val="28"/>
          <w:lang w:eastAsia="ru-RU"/>
        </w:rPr>
        <w:t>а.</w:t>
      </w:r>
      <w:r w:rsidR="00830E82" w:rsidRPr="001A35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2048A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="00830E82">
        <w:rPr>
          <w:rFonts w:ascii="Times New Roman" w:hAnsi="Times New Roman" w:cs="Times New Roman"/>
          <w:noProof/>
          <w:sz w:val="28"/>
          <w:szCs w:val="28"/>
          <w:lang w:eastAsia="ru-RU"/>
        </w:rPr>
        <w:t>ети учатся практически овладевать</w:t>
      </w:r>
      <w:r w:rsidR="00830E82" w:rsidRPr="001A35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нормами и правилами общественного поведения.</w:t>
      </w:r>
    </w:p>
    <w:p w:rsidR="00444633" w:rsidRPr="00444633" w:rsidRDefault="00E32D8F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Применяя различные методы и приёмы для развития</w:t>
      </w:r>
      <w:r w:rsidR="00444633"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творческого потенциала детей, я заметила,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</w:t>
      </w:r>
      <w:r w:rsidR="00444633"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 них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постепенно меняется отношение к труду, как созидательному процессу, </w:t>
      </w:r>
      <w:r w:rsidR="00444633"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>появился устойчивый интерес</w:t>
      </w:r>
      <w:r w:rsidR="00830E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 технологическому творчеству,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который</w:t>
      </w:r>
      <w:r w:rsidR="00444633"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способствует пониманию структуры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технологического процесса </w:t>
      </w:r>
      <w:r w:rsidR="00444633"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обеспечивает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способность детей переносить полученные знания</w:t>
      </w:r>
      <w:r w:rsidR="00444633"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раз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личные жизненные</w:t>
      </w:r>
      <w:r w:rsidR="00444633"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ситуации. 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Влияние на детей такого подхода становится всё заметнее – они стали более самостоятельными, находят и предлагают свои варианты решения проблемных ситуаций, помогают друг другу. </w:t>
      </w:r>
      <w:r w:rsidR="00D752D2">
        <w:rPr>
          <w:rFonts w:ascii="Times New Roman" w:hAnsi="Times New Roman" w:cs="Times New Roman"/>
          <w:noProof/>
          <w:sz w:val="28"/>
          <w:szCs w:val="28"/>
          <w:lang w:eastAsia="ru-RU"/>
        </w:rPr>
        <w:t>Общение в социуме – это именно то, чего ребёнку не хватает для полноценной жизни. Дети учатся не только получать, но и отдавать – делиться знаниями, материалами, ин</w:t>
      </w:r>
      <w:r w:rsidR="00830E82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D752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трументами, и, что самое ценное – идеями. И это как раз то, к чему мы и стремимся – развитие личности, индивидуальной, творческой и социальной мотивации к нравственности, к высокой духовности. </w:t>
      </w:r>
      <w:r w:rsidR="00444633"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>И если мы хотим видеть своих детей всесторонне развитыми, творчески свободными</w:t>
      </w:r>
      <w:r w:rsidR="00387E4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</w:t>
      </w:r>
      <w:r w:rsidR="00444633"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87E4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нравственными </w:t>
      </w:r>
      <w:r w:rsidR="00444633"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>личностями, то, вступая в контакт с ними, должны уметь понять их мотивы и потребности и умело направлять ход их развития.</w:t>
      </w:r>
    </w:p>
    <w:p w:rsidR="00444633" w:rsidRDefault="00CD18FE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Постепенно у детей стало усиливаться стремление </w:t>
      </w:r>
      <w:r w:rsidR="00E32D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больше заниматься творчеством. Они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вып</w:t>
      </w:r>
      <w:r w:rsidR="00E32D8F">
        <w:rPr>
          <w:rFonts w:ascii="Times New Roman" w:hAnsi="Times New Roman" w:cs="Times New Roman"/>
          <w:noProof/>
          <w:sz w:val="28"/>
          <w:szCs w:val="28"/>
          <w:lang w:eastAsia="ru-RU"/>
        </w:rPr>
        <w:t>олняют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больший объём работы, повысилось внимание к собственному труду </w:t>
      </w:r>
      <w:r w:rsidR="00E32D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к работе одноклассников. Увеличился не только объём работы, но и качество.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Учащиеся</w:t>
      </w:r>
      <w:r w:rsidR="00444633"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 интересом ожидают</w:t>
      </w:r>
      <w:r w:rsidR="00444633"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новых заданий,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всё чаще самостоятельно занимаются их поиском, выносят свои предложения на обсуждение</w:t>
      </w:r>
      <w:r w:rsidR="00444633"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Повышается и уровень общения, </w:t>
      </w:r>
      <w:r w:rsidR="00444633"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>общий психологиче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ский климат на уроках: ребята перестают бояться</w:t>
      </w:r>
      <w:r w:rsidR="00444633"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ошибок,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удовольствием </w:t>
      </w:r>
      <w:r w:rsidR="00444633"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>помогают друг другу, участвуют в различных мероприятиях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конкурсах, викторинах</w:t>
      </w:r>
      <w:r w:rsidR="00E32D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школе,</w:t>
      </w:r>
      <w:r w:rsidR="00444633"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="00E32D8F">
        <w:rPr>
          <w:rFonts w:ascii="Times New Roman" w:hAnsi="Times New Roman" w:cs="Times New Roman"/>
          <w:noProof/>
          <w:sz w:val="28"/>
          <w:szCs w:val="28"/>
          <w:lang w:eastAsia="ru-RU"/>
        </w:rPr>
        <w:t>окружном и региональном уровнях</w:t>
      </w:r>
      <w:r w:rsidR="00444633"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 Таким образом, применяя </w:t>
      </w:r>
      <w:r w:rsidR="00E32D8F">
        <w:rPr>
          <w:rFonts w:ascii="Times New Roman" w:hAnsi="Times New Roman" w:cs="Times New Roman"/>
          <w:noProof/>
          <w:sz w:val="28"/>
          <w:szCs w:val="28"/>
          <w:lang w:eastAsia="ru-RU"/>
        </w:rPr>
        <w:t>разнообраз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ные </w:t>
      </w:r>
      <w:r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приемы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развития и повышения</w:t>
      </w:r>
      <w:r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творческого потенциала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детей </w:t>
      </w:r>
      <w:r w:rsidR="00444633"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>в учебном процессе, я стараюсь добиваться положит</w:t>
      </w:r>
      <w:r w:rsidR="005744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ельных результатов в обучении, </w:t>
      </w:r>
      <w:r w:rsidR="00444633"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воспитании</w:t>
      </w:r>
      <w:r w:rsidR="005744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трудолюбия и творческой активности</w:t>
      </w:r>
      <w:r w:rsidR="00444633" w:rsidRPr="0044463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C620F" w:rsidRDefault="005C620F" w:rsidP="006C4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57EA" w:rsidRDefault="00BE57EA" w:rsidP="006C4442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13FA2" w:rsidRPr="002D1F8D" w:rsidRDefault="00513FA2" w:rsidP="006C4442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D1F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Информационные источники:</w:t>
      </w:r>
    </w:p>
    <w:p w:rsidR="00F9470F" w:rsidRPr="00F9470F" w:rsidRDefault="00F9470F" w:rsidP="006C4442">
      <w:pPr>
        <w:pStyle w:val="aa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spellStart"/>
      <w:r w:rsidRPr="00F9470F">
        <w:rPr>
          <w:rFonts w:ascii="Times New Roman" w:hAnsi="Times New Roman" w:cs="Times New Roman"/>
          <w:sz w:val="28"/>
          <w:szCs w:val="28"/>
        </w:rPr>
        <w:t>Тамберг</w:t>
      </w:r>
      <w:proofErr w:type="spellEnd"/>
      <w:r w:rsidRPr="00F9470F">
        <w:rPr>
          <w:rFonts w:ascii="Times New Roman" w:hAnsi="Times New Roman" w:cs="Times New Roman"/>
          <w:sz w:val="28"/>
          <w:szCs w:val="28"/>
        </w:rPr>
        <w:t xml:space="preserve"> Ю.Г. Развитие творческого мышления ребенка. – С.-Пб</w:t>
      </w:r>
      <w:proofErr w:type="gramStart"/>
      <w:r w:rsidRPr="00F9470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9470F">
        <w:rPr>
          <w:rFonts w:ascii="Times New Roman" w:hAnsi="Times New Roman" w:cs="Times New Roman"/>
          <w:sz w:val="28"/>
          <w:szCs w:val="28"/>
        </w:rPr>
        <w:t>2002.</w:t>
      </w:r>
    </w:p>
    <w:p w:rsidR="00F9470F" w:rsidRDefault="009E189F" w:rsidP="006C4442">
      <w:pPr>
        <w:pStyle w:val="aa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470F">
        <w:rPr>
          <w:rFonts w:ascii="Times New Roman" w:hAnsi="Times New Roman" w:cs="Times New Roman"/>
          <w:noProof/>
          <w:sz w:val="28"/>
          <w:szCs w:val="28"/>
          <w:lang w:eastAsia="ru-RU"/>
        </w:rPr>
        <w:t>Туник Е. Е. Психодиагностика творческого мышления. Креативные тесты. Спб.: СпбУПМ, 1997.</w:t>
      </w:r>
    </w:p>
    <w:p w:rsidR="00F9470F" w:rsidRDefault="009E189F" w:rsidP="006C4442">
      <w:pPr>
        <w:pStyle w:val="aa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470F">
        <w:rPr>
          <w:rFonts w:ascii="Times New Roman" w:hAnsi="Times New Roman" w:cs="Times New Roman"/>
          <w:noProof/>
          <w:sz w:val="28"/>
          <w:szCs w:val="28"/>
          <w:lang w:eastAsia="ru-RU"/>
        </w:rPr>
        <w:t>Туник Е. Е. Диагностика креативности. Тест Е. Торренса. Спб.: Иматон, 1998.</w:t>
      </w:r>
    </w:p>
    <w:p w:rsidR="00F9470F" w:rsidRDefault="0060258E" w:rsidP="006C4442">
      <w:pPr>
        <w:pStyle w:val="aa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1" w:history="1">
        <w:r w:rsidR="007C7109" w:rsidRPr="00F9470F">
          <w:rPr>
            <w:rStyle w:val="a9"/>
            <w:rFonts w:ascii="Times New Roman" w:hAnsi="Times New Roman" w:cs="Times New Roman"/>
            <w:sz w:val="28"/>
            <w:szCs w:val="28"/>
          </w:rPr>
          <w:t>http://минобрнауки.рф/проекты/фгос-и-пооп</w:t>
        </w:r>
      </w:hyperlink>
      <w:r w:rsidR="007C7109" w:rsidRPr="00F9470F">
        <w:rPr>
          <w:rFonts w:ascii="Times New Roman" w:hAnsi="Times New Roman" w:cs="Times New Roman"/>
          <w:sz w:val="28"/>
          <w:szCs w:val="28"/>
        </w:rPr>
        <w:t xml:space="preserve">  Федеральные государственные образовательные стандарты</w:t>
      </w:r>
    </w:p>
    <w:p w:rsidR="00F9470F" w:rsidRDefault="0060258E" w:rsidP="006C4442">
      <w:pPr>
        <w:pStyle w:val="aa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2" w:history="1">
        <w:r w:rsidR="00EB3D08" w:rsidRPr="00F9470F">
          <w:rPr>
            <w:rStyle w:val="a9"/>
            <w:rFonts w:ascii="Times New Roman" w:hAnsi="Times New Roman" w:cs="Times New Roman"/>
            <w:noProof/>
            <w:sz w:val="28"/>
            <w:szCs w:val="28"/>
            <w:lang w:eastAsia="ru-RU"/>
          </w:rPr>
          <w:t>http://www.pandia.ru/393761/</w:t>
        </w:r>
      </w:hyperlink>
      <w:r w:rsidR="00EB3D08" w:rsidRPr="00F947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E189F" w:rsidRPr="00F947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Опросник креативности Джонсона</w:t>
      </w:r>
    </w:p>
    <w:p w:rsidR="000D34E2" w:rsidRPr="00CE0FC5" w:rsidRDefault="0060258E" w:rsidP="00CE0FC5">
      <w:pPr>
        <w:pStyle w:val="aa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3" w:history="1">
        <w:r w:rsidR="00513FA2" w:rsidRPr="00F9470F">
          <w:rPr>
            <w:rStyle w:val="a9"/>
            <w:rFonts w:ascii="Times New Roman" w:hAnsi="Times New Roman" w:cs="Times New Roman"/>
            <w:noProof/>
            <w:sz w:val="28"/>
            <w:szCs w:val="28"/>
            <w:lang w:eastAsia="ru-RU"/>
          </w:rPr>
          <w:t>https://www.litmir.co/br/?b=143334&amp;p=1</w:t>
        </w:r>
      </w:hyperlink>
      <w:r w:rsidR="00513FA2" w:rsidRPr="00F947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книга «Несвятые святые» 2011г. Архимандрита Тихона (Шевкунова) </w:t>
      </w:r>
      <w:bookmarkStart w:id="0" w:name="_GoBack"/>
      <w:bookmarkEnd w:id="0"/>
    </w:p>
    <w:sectPr w:rsidR="000D34E2" w:rsidRPr="00CE0FC5" w:rsidSect="0045161C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8E" w:rsidRDefault="0060258E" w:rsidP="0045161C">
      <w:pPr>
        <w:spacing w:after="0" w:line="240" w:lineRule="auto"/>
      </w:pPr>
      <w:r>
        <w:separator/>
      </w:r>
    </w:p>
  </w:endnote>
  <w:endnote w:type="continuationSeparator" w:id="0">
    <w:p w:rsidR="0060258E" w:rsidRDefault="0060258E" w:rsidP="0045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401" w:rsidRDefault="009874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8E" w:rsidRDefault="0060258E" w:rsidP="0045161C">
      <w:pPr>
        <w:spacing w:after="0" w:line="240" w:lineRule="auto"/>
      </w:pPr>
      <w:r>
        <w:separator/>
      </w:r>
    </w:p>
  </w:footnote>
  <w:footnote w:type="continuationSeparator" w:id="0">
    <w:p w:rsidR="0060258E" w:rsidRDefault="0060258E" w:rsidP="0045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401" w:rsidRDefault="009874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DF7"/>
    <w:multiLevelType w:val="hybridMultilevel"/>
    <w:tmpl w:val="3306FDE0"/>
    <w:lvl w:ilvl="0" w:tplc="CCEAC2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3043D"/>
    <w:multiLevelType w:val="hybridMultilevel"/>
    <w:tmpl w:val="311C68B0"/>
    <w:lvl w:ilvl="0" w:tplc="1E561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975371"/>
    <w:multiLevelType w:val="hybridMultilevel"/>
    <w:tmpl w:val="A65CC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E9151F"/>
    <w:multiLevelType w:val="hybridMultilevel"/>
    <w:tmpl w:val="1668D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840B5"/>
    <w:multiLevelType w:val="singleLevel"/>
    <w:tmpl w:val="73B0B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E4416BF"/>
    <w:multiLevelType w:val="hybridMultilevel"/>
    <w:tmpl w:val="82C092D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C57709"/>
    <w:multiLevelType w:val="hybridMultilevel"/>
    <w:tmpl w:val="C908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F68EE"/>
    <w:multiLevelType w:val="hybridMultilevel"/>
    <w:tmpl w:val="6D30241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7B3000"/>
    <w:multiLevelType w:val="hybridMultilevel"/>
    <w:tmpl w:val="426461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112CDA"/>
    <w:multiLevelType w:val="hybridMultilevel"/>
    <w:tmpl w:val="DB4812A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782B5D9B"/>
    <w:multiLevelType w:val="hybridMultilevel"/>
    <w:tmpl w:val="8ECEF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63570"/>
    <w:multiLevelType w:val="hybridMultilevel"/>
    <w:tmpl w:val="7F44F8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7155C0"/>
    <w:multiLevelType w:val="hybridMultilevel"/>
    <w:tmpl w:val="F8FC72B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4"/>
    <w:lvlOverride w:ilvl="0">
      <w:startOverride w:val="1"/>
    </w:lvlOverride>
  </w:num>
  <w:num w:numId="9">
    <w:abstractNumId w:val="7"/>
  </w:num>
  <w:num w:numId="10">
    <w:abstractNumId w:val="5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EA"/>
    <w:rsid w:val="000419F1"/>
    <w:rsid w:val="00047D78"/>
    <w:rsid w:val="00053F5B"/>
    <w:rsid w:val="000634F5"/>
    <w:rsid w:val="00080D23"/>
    <w:rsid w:val="000C579F"/>
    <w:rsid w:val="000D34E2"/>
    <w:rsid w:val="000F62C8"/>
    <w:rsid w:val="0011293C"/>
    <w:rsid w:val="001275CF"/>
    <w:rsid w:val="00160449"/>
    <w:rsid w:val="001A05F0"/>
    <w:rsid w:val="001A356E"/>
    <w:rsid w:val="001A3D10"/>
    <w:rsid w:val="001C645B"/>
    <w:rsid w:val="001D5EB4"/>
    <w:rsid w:val="00200871"/>
    <w:rsid w:val="00210EAA"/>
    <w:rsid w:val="002540B9"/>
    <w:rsid w:val="00261A86"/>
    <w:rsid w:val="00274A7F"/>
    <w:rsid w:val="002A133B"/>
    <w:rsid w:val="002B383D"/>
    <w:rsid w:val="002D1F8D"/>
    <w:rsid w:val="002E7388"/>
    <w:rsid w:val="002F4674"/>
    <w:rsid w:val="002F6C3B"/>
    <w:rsid w:val="00313518"/>
    <w:rsid w:val="003300EA"/>
    <w:rsid w:val="003468C3"/>
    <w:rsid w:val="00355161"/>
    <w:rsid w:val="00387E41"/>
    <w:rsid w:val="0039072F"/>
    <w:rsid w:val="00390E6A"/>
    <w:rsid w:val="003939B5"/>
    <w:rsid w:val="003A036E"/>
    <w:rsid w:val="003B6125"/>
    <w:rsid w:val="003F0A2D"/>
    <w:rsid w:val="00401B01"/>
    <w:rsid w:val="00430BFE"/>
    <w:rsid w:val="00444035"/>
    <w:rsid w:val="00444633"/>
    <w:rsid w:val="0045161C"/>
    <w:rsid w:val="004549B8"/>
    <w:rsid w:val="00480F7C"/>
    <w:rsid w:val="00490E6F"/>
    <w:rsid w:val="004A500C"/>
    <w:rsid w:val="004B4C07"/>
    <w:rsid w:val="00513FA2"/>
    <w:rsid w:val="00526847"/>
    <w:rsid w:val="005300EF"/>
    <w:rsid w:val="0053118F"/>
    <w:rsid w:val="0054035D"/>
    <w:rsid w:val="005626B4"/>
    <w:rsid w:val="00565B56"/>
    <w:rsid w:val="00574494"/>
    <w:rsid w:val="005B0826"/>
    <w:rsid w:val="005C620F"/>
    <w:rsid w:val="005D4791"/>
    <w:rsid w:val="005E164C"/>
    <w:rsid w:val="005E49AD"/>
    <w:rsid w:val="005E7D91"/>
    <w:rsid w:val="005F11F0"/>
    <w:rsid w:val="0060258E"/>
    <w:rsid w:val="00621CB2"/>
    <w:rsid w:val="00657172"/>
    <w:rsid w:val="00680E7D"/>
    <w:rsid w:val="00682CB1"/>
    <w:rsid w:val="00691B5A"/>
    <w:rsid w:val="00696940"/>
    <w:rsid w:val="006C20FD"/>
    <w:rsid w:val="006C4442"/>
    <w:rsid w:val="006D2A13"/>
    <w:rsid w:val="006F01AE"/>
    <w:rsid w:val="006F6D94"/>
    <w:rsid w:val="00702AAA"/>
    <w:rsid w:val="00704D54"/>
    <w:rsid w:val="0071456D"/>
    <w:rsid w:val="00735F0D"/>
    <w:rsid w:val="0075076A"/>
    <w:rsid w:val="00791390"/>
    <w:rsid w:val="007A4AFF"/>
    <w:rsid w:val="007A59D3"/>
    <w:rsid w:val="007C7109"/>
    <w:rsid w:val="007E6891"/>
    <w:rsid w:val="007F43A2"/>
    <w:rsid w:val="007F4498"/>
    <w:rsid w:val="008146B1"/>
    <w:rsid w:val="00830E82"/>
    <w:rsid w:val="008439C2"/>
    <w:rsid w:val="0084478F"/>
    <w:rsid w:val="00853BBB"/>
    <w:rsid w:val="00861D9D"/>
    <w:rsid w:val="0086711A"/>
    <w:rsid w:val="008B6B53"/>
    <w:rsid w:val="008C7E2E"/>
    <w:rsid w:val="008D683B"/>
    <w:rsid w:val="0096749A"/>
    <w:rsid w:val="00976B4E"/>
    <w:rsid w:val="00982F24"/>
    <w:rsid w:val="00987401"/>
    <w:rsid w:val="00996B6C"/>
    <w:rsid w:val="009A0326"/>
    <w:rsid w:val="009A52A7"/>
    <w:rsid w:val="009C1C07"/>
    <w:rsid w:val="009D1213"/>
    <w:rsid w:val="009E0BBF"/>
    <w:rsid w:val="009E189F"/>
    <w:rsid w:val="00A27CEE"/>
    <w:rsid w:val="00A34301"/>
    <w:rsid w:val="00A44891"/>
    <w:rsid w:val="00A459FF"/>
    <w:rsid w:val="00A4618E"/>
    <w:rsid w:val="00A86909"/>
    <w:rsid w:val="00AA623A"/>
    <w:rsid w:val="00AC63A1"/>
    <w:rsid w:val="00B10CDD"/>
    <w:rsid w:val="00B24CB8"/>
    <w:rsid w:val="00B324AE"/>
    <w:rsid w:val="00BA6F6E"/>
    <w:rsid w:val="00BA7744"/>
    <w:rsid w:val="00BC0CB5"/>
    <w:rsid w:val="00BD2676"/>
    <w:rsid w:val="00BD4DEC"/>
    <w:rsid w:val="00BE57EA"/>
    <w:rsid w:val="00C1251D"/>
    <w:rsid w:val="00C407F1"/>
    <w:rsid w:val="00C44C1F"/>
    <w:rsid w:val="00C46150"/>
    <w:rsid w:val="00C5424A"/>
    <w:rsid w:val="00C808B0"/>
    <w:rsid w:val="00CB207A"/>
    <w:rsid w:val="00CC1982"/>
    <w:rsid w:val="00CD18FE"/>
    <w:rsid w:val="00CE0FC5"/>
    <w:rsid w:val="00CE6F4F"/>
    <w:rsid w:val="00CE711B"/>
    <w:rsid w:val="00CF0DF0"/>
    <w:rsid w:val="00D00279"/>
    <w:rsid w:val="00D2048A"/>
    <w:rsid w:val="00D516B0"/>
    <w:rsid w:val="00D716FF"/>
    <w:rsid w:val="00D752D2"/>
    <w:rsid w:val="00D93758"/>
    <w:rsid w:val="00D93945"/>
    <w:rsid w:val="00D9638F"/>
    <w:rsid w:val="00DA4591"/>
    <w:rsid w:val="00DB1E66"/>
    <w:rsid w:val="00DF6877"/>
    <w:rsid w:val="00DF6936"/>
    <w:rsid w:val="00E24FBE"/>
    <w:rsid w:val="00E32D8F"/>
    <w:rsid w:val="00E367B3"/>
    <w:rsid w:val="00E64BCB"/>
    <w:rsid w:val="00E92286"/>
    <w:rsid w:val="00EB3D08"/>
    <w:rsid w:val="00EF07AC"/>
    <w:rsid w:val="00F30B7A"/>
    <w:rsid w:val="00F353D8"/>
    <w:rsid w:val="00F70C19"/>
    <w:rsid w:val="00F711C9"/>
    <w:rsid w:val="00F85B16"/>
    <w:rsid w:val="00F91613"/>
    <w:rsid w:val="00F9299B"/>
    <w:rsid w:val="00F9470F"/>
    <w:rsid w:val="00FC2D33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61C"/>
  </w:style>
  <w:style w:type="paragraph" w:styleId="a5">
    <w:name w:val="footer"/>
    <w:basedOn w:val="a"/>
    <w:link w:val="a6"/>
    <w:uiPriority w:val="99"/>
    <w:unhideWhenUsed/>
    <w:rsid w:val="0045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61C"/>
  </w:style>
  <w:style w:type="paragraph" w:styleId="a7">
    <w:name w:val="Balloon Text"/>
    <w:basedOn w:val="a"/>
    <w:link w:val="a8"/>
    <w:uiPriority w:val="99"/>
    <w:semiHidden/>
    <w:unhideWhenUsed/>
    <w:rsid w:val="0045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61C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45161C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A8690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10EA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F711C9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E1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F947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947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7F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C57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61C"/>
  </w:style>
  <w:style w:type="paragraph" w:styleId="a5">
    <w:name w:val="footer"/>
    <w:basedOn w:val="a"/>
    <w:link w:val="a6"/>
    <w:uiPriority w:val="99"/>
    <w:unhideWhenUsed/>
    <w:rsid w:val="0045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61C"/>
  </w:style>
  <w:style w:type="paragraph" w:styleId="a7">
    <w:name w:val="Balloon Text"/>
    <w:basedOn w:val="a"/>
    <w:link w:val="a8"/>
    <w:uiPriority w:val="99"/>
    <w:semiHidden/>
    <w:unhideWhenUsed/>
    <w:rsid w:val="0045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61C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45161C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A8690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10EA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F711C9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E1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F947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947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7F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C57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&#1087;&#1088;&#1086;&#1077;&#1082;&#1090;&#1099;/&#1092;&#1075;&#1086;&#1089;-&#1080;-&#1087;&#1086;&#1086;&#1087;" TargetMode="External"/><Relationship Id="rId13" Type="http://schemas.openxmlformats.org/officeDocument/2006/relationships/hyperlink" Target="https://www.litmir.co/br/?b=143334&amp;p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andia.ru/39376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&#1084;&#1080;&#1085;&#1086;&#1073;&#1088;&#1085;&#1072;&#1091;&#1082;&#1080;.&#1088;&#1092;/&#1087;&#1088;&#1086;&#1077;&#1082;&#1090;&#1099;/&#1092;&#1075;&#1086;&#1089;-&#1080;-&#1087;&#1086;&#1086;&#1087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andia.ru/39376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tmir.co/br/?b=143334&amp;p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научно-практическая конференция</vt:lpstr>
    </vt:vector>
  </TitlesOfParts>
  <Company/>
  <LinksUpToDate>false</LinksUpToDate>
  <CharactersWithSpaces>17503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научно-практическая конференция</dc:title>
  <dc:creator>А.В.</dc:creator>
  <cp:lastModifiedBy>Анна</cp:lastModifiedBy>
  <cp:revision>11</cp:revision>
  <dcterms:created xsi:type="dcterms:W3CDTF">2016-11-14T20:04:00Z</dcterms:created>
  <dcterms:modified xsi:type="dcterms:W3CDTF">2016-11-15T19:28:00Z</dcterms:modified>
</cp:coreProperties>
</file>